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00" w:lineRule="exact"/>
        <w:ind w:firstLine="0" w:firstLineChars="0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3</w:t>
      </w:r>
    </w:p>
    <w:p>
      <w:pPr>
        <w:spacing w:before="0" w:line="600" w:lineRule="exact"/>
        <w:ind w:firstLine="0" w:firstLineChars="0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神经外科类省际联盟集中带量采购品种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目录、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最高有效申报价、最高中选价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508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5"/>
        <w:jc w:val="center"/>
        <w:textAlignment w:val="auto"/>
        <w:rPr>
          <w:rFonts w:hint="eastAsia" w:ascii="方正楷体_GBK" w:hAnsi="方正楷体_GBK" w:eastAsia="方正楷体_GBK" w:cs="方正楷体_GBK"/>
          <w:spacing w:val="8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31"/>
          <w:szCs w:val="31"/>
          <w:lang w:val="en-US" w:eastAsia="zh-CN"/>
        </w:rPr>
        <w:t xml:space="preserve">                                  </w:t>
      </w:r>
      <w:r>
        <w:rPr>
          <w:rFonts w:hint="eastAsia" w:ascii="方正楷体_GBK" w:hAnsi="方正楷体_GBK" w:eastAsia="方正楷体_GBK" w:cs="方正楷体_GBK"/>
          <w:spacing w:val="8"/>
          <w:sz w:val="30"/>
          <w:szCs w:val="30"/>
          <w:lang w:eastAsia="zh-CN"/>
        </w:rPr>
        <w:t>（单位：元）</w:t>
      </w:r>
    </w:p>
    <w:tbl>
      <w:tblPr>
        <w:tblStyle w:val="2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581"/>
        <w:gridCol w:w="3210"/>
        <w:gridCol w:w="1080"/>
        <w:gridCol w:w="1500"/>
        <w:gridCol w:w="1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目录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最小竞价单位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最高有效申报价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最高中选价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脑脊液分流系统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固定压脑室腹腔分流系统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可调压脑室腹腔分流系统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特殊可调压脑室腹腔分流系统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56130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固定压腰骶腹腔分流系统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可调压腰骶腹腔分流系统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51875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瘤夹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动脉瘤夹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颅骨锁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金属颅骨锁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PEEK 颅骨锁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聚丙烯/聚甲醛颅骨锁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可吸收颅骨锁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颅骨网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金属颅骨网板（二维）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金属颅骨网板（三维）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羟基磷灰石颅骨网板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PEEK 颅骨网板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45767.59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可吸收颅骨网板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颅骨连接片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金属连接片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PEEK 连接片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可吸收连接片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颅骨盖孔板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金属盖孔板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PEEK 盖孔板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可吸收盖孔板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金属颅骨钉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可吸收颅骨钉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脑脊液体外引流系统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简易脑室外引流系统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带测压装置脑室外引流系统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特殊涂层脑室外引流系统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腰椎外引流系统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1029.21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4" w:leftChars="0" w:right="71" w:hanging="714" w:hangingChars="3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注：1.颅骨网最高有效申报价指代表品面积（81cm²≤面积＜144cm²</w:t>
      </w:r>
      <w:r>
        <w:rPr>
          <w:rFonts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) 每平</w:t>
      </w:r>
      <w:r>
        <w:rPr>
          <w:rFonts w:ascii="宋体" w:hAnsi="宋体" w:eastAsia="宋体" w:cs="宋体"/>
          <w:spacing w:val="-2"/>
          <w:sz w:val="24"/>
          <w:szCs w:val="24"/>
        </w:rPr>
        <w:t>方厘米的价格，其他面积段产品按照采购规则计算确定价格。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5" w:leftChars="228" w:hanging="236" w:hangingChars="100"/>
        <w:textAlignment w:val="auto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2.金属连接片、金属盖孔板最高有效申报价指代表品厚度（0.6mm）的价格，其他</w:t>
      </w:r>
      <w:r>
        <w:rPr>
          <w:rFonts w:ascii="宋体" w:hAnsi="宋体" w:eastAsia="宋体" w:cs="宋体"/>
          <w:spacing w:val="-1"/>
          <w:sz w:val="24"/>
          <w:szCs w:val="24"/>
        </w:rPr>
        <w:t>厚度产品按照采购规则计算确定价格。</w:t>
      </w:r>
    </w:p>
    <w:p>
      <w:pPr>
        <w:pStyle w:val="4"/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Arial Unicode MS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jNhMDI1NjE4MzA3YWFkZTliMTQxZGMyMzRmOGYifQ=="/>
  </w:docVars>
  <w:rsids>
    <w:rsidRoot w:val="33BC26FE"/>
    <w:rsid w:val="33B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2024-04-17T06:27:00Z</dcterms:created>
  <dc:creator>jelly_sul</dc:creator>
  <cp:lastModifiedBy>jelly_sul</cp:lastModifiedBy>
  <dcterms:modified xsi:type="dcterms:W3CDTF">2024-04-17T06:27:31Z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1003DF636F9D4C30BBB794FF6E0C36B5_11</vt:lpwstr>
  </property>
</Properties>
</file>