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jc w:val="center"/>
        <w:rPr>
          <w:rFonts w:hint="eastAsia"/>
          <w:lang w:val="en-US" w:eastAsia="zh-Hans"/>
        </w:rPr>
      </w:pPr>
    </w:p>
    <w:p>
      <w:pPr>
        <w:jc w:val="center"/>
        <w:rPr>
          <w:rFonts w:hint="eastAsia"/>
          <w:lang w:val="en-US" w:eastAsia="zh-Hans"/>
        </w:rPr>
      </w:pPr>
    </w:p>
    <w:p>
      <w:pPr>
        <w:jc w:val="center"/>
        <w:rPr>
          <w:rFonts w:hint="eastAsia"/>
          <w:lang w:val="en-US" w:eastAsia="zh-Hans"/>
        </w:rPr>
      </w:pPr>
    </w:p>
    <w:p>
      <w:pPr>
        <w:jc w:val="center"/>
        <w:rPr>
          <w:rFonts w:hint="eastAsia"/>
          <w:lang w:val="en-US" w:eastAsia="zh-Hans"/>
        </w:rPr>
      </w:pPr>
    </w:p>
    <w:p>
      <w:pPr>
        <w:jc w:val="center"/>
        <w:rPr>
          <w:rFonts w:hint="eastAsia"/>
          <w:lang w:val="en-US" w:eastAsia="zh-Hans"/>
        </w:rPr>
      </w:pPr>
    </w:p>
    <w:p>
      <w:pPr>
        <w:jc w:val="center"/>
        <w:rPr>
          <w:rFonts w:hint="eastAsia"/>
          <w:lang w:val="en-US" w:eastAsia="zh-Hans"/>
        </w:rPr>
      </w:pPr>
    </w:p>
    <w:p>
      <w:pPr>
        <w:jc w:val="center"/>
        <w:rPr>
          <w:rFonts w:hint="eastAsia"/>
          <w:lang w:val="en-US" w:eastAsia="zh-Hans"/>
        </w:rPr>
      </w:pPr>
    </w:p>
    <w:p>
      <w:pPr>
        <w:jc w:val="center"/>
        <w:rPr>
          <w:rFonts w:hint="eastAsia"/>
          <w:lang w:val="en-US" w:eastAsia="zh-Hans"/>
        </w:rPr>
      </w:pPr>
    </w:p>
    <w:p>
      <w:pPr>
        <w:jc w:val="center"/>
        <w:rPr>
          <w:rFonts w:hint="eastAsia"/>
          <w:lang w:val="en-US" w:eastAsia="zh-Hans"/>
        </w:rPr>
      </w:pPr>
    </w:p>
    <w:p>
      <w:pPr>
        <w:jc w:val="center"/>
        <w:rPr>
          <w:rFonts w:hint="eastAsia"/>
          <w:b/>
          <w:bCs/>
          <w:sz w:val="52"/>
          <w:szCs w:val="52"/>
          <w:lang w:val="en-US" w:eastAsia="zh-Hans"/>
        </w:rPr>
      </w:pPr>
    </w:p>
    <w:p>
      <w:pPr>
        <w:jc w:val="center"/>
        <w:rPr>
          <w:rFonts w:hint="eastAsia"/>
          <w:b/>
          <w:bCs/>
          <w:sz w:val="52"/>
          <w:szCs w:val="52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t>耗材</w:t>
      </w:r>
      <w:r>
        <w:rPr>
          <w:rFonts w:ascii="宋体" w:hAnsi="宋体" w:eastAsia="宋体" w:cs="宋体"/>
          <w:b/>
          <w:bCs/>
          <w:sz w:val="52"/>
          <w:szCs w:val="52"/>
        </w:rPr>
        <w:t>申诉（质疑）系统</w:t>
      </w:r>
    </w:p>
    <w:p>
      <w:pPr>
        <w:jc w:val="center"/>
        <w:rPr>
          <w:rFonts w:hint="eastAsia"/>
          <w:lang w:val="en-US" w:eastAsia="zh-Hans"/>
        </w:rPr>
      </w:pPr>
    </w:p>
    <w:p>
      <w:pPr>
        <w:ind w:firstLine="2871" w:firstLineChars="550"/>
        <w:jc w:val="both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Hans"/>
        </w:rPr>
      </w:pPr>
      <w:r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Hans"/>
        </w:rPr>
        <w:t>操作手册</w:t>
      </w:r>
    </w:p>
    <w:p>
      <w:pPr>
        <w:jc w:val="center"/>
        <w:rPr>
          <w:rFonts w:hint="default" w:asciiTheme="majorEastAsia" w:hAnsiTheme="majorEastAsia" w:eastAsiaTheme="majorEastAsia" w:cstheme="majorEastAsia"/>
          <w:b/>
          <w:bCs/>
          <w:sz w:val="52"/>
          <w:szCs w:val="52"/>
          <w:lang w:eastAsia="zh-Hans"/>
        </w:rPr>
      </w:pPr>
    </w:p>
    <w:p>
      <w:pPr>
        <w:jc w:val="center"/>
        <w:rPr>
          <w:rFonts w:hint="default" w:asciiTheme="majorEastAsia" w:hAnsiTheme="majorEastAsia" w:eastAsiaTheme="majorEastAsia" w:cstheme="majorEastAsia"/>
          <w:b/>
          <w:bCs/>
          <w:sz w:val="52"/>
          <w:szCs w:val="52"/>
          <w:lang w:eastAsia="zh-Hans"/>
        </w:rPr>
      </w:pPr>
    </w:p>
    <w:p>
      <w:pPr>
        <w:jc w:val="center"/>
        <w:rPr>
          <w:rFonts w:hint="default" w:asciiTheme="majorEastAsia" w:hAnsiTheme="majorEastAsia" w:eastAsiaTheme="majorEastAsia" w:cstheme="majorEastAsia"/>
          <w:b/>
          <w:bCs/>
          <w:sz w:val="52"/>
          <w:szCs w:val="52"/>
          <w:lang w:eastAsia="zh-Hans"/>
        </w:rPr>
      </w:pPr>
    </w:p>
    <w:p>
      <w:pPr>
        <w:jc w:val="center"/>
        <w:rPr>
          <w:rFonts w:hint="default" w:asciiTheme="majorEastAsia" w:hAnsiTheme="majorEastAsia" w:eastAsiaTheme="majorEastAsia" w:cstheme="majorEastAsia"/>
          <w:b/>
          <w:bCs/>
          <w:sz w:val="52"/>
          <w:szCs w:val="52"/>
          <w:lang w:eastAsia="zh-Hans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 w:val="52"/>
          <w:szCs w:val="52"/>
          <w:lang w:eastAsia="zh-Hans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 w:val="52"/>
          <w:szCs w:val="52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52"/>
          <w:szCs w:val="52"/>
          <w:lang w:eastAsia="zh-Hans"/>
        </w:rPr>
        <w:t>202</w:t>
      </w:r>
      <w:r>
        <w:rPr>
          <w:rFonts w:hint="eastAsia" w:asciiTheme="minorEastAsia" w:hAnsiTheme="minorEastAsia" w:cstheme="minorEastAsia"/>
          <w:b/>
          <w:bCs/>
          <w:sz w:val="52"/>
          <w:szCs w:val="52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b/>
          <w:bCs/>
          <w:sz w:val="52"/>
          <w:szCs w:val="52"/>
          <w:lang w:val="en-US" w:eastAsia="zh-Hans"/>
        </w:rPr>
        <w:t>年</w:t>
      </w:r>
      <w:r>
        <w:rPr>
          <w:rFonts w:hint="eastAsia" w:asciiTheme="minorEastAsia" w:hAnsiTheme="minorEastAsia" w:cstheme="minorEastAsia"/>
          <w:b/>
          <w:bCs/>
          <w:sz w:val="52"/>
          <w:szCs w:val="52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z w:val="52"/>
          <w:szCs w:val="52"/>
          <w:lang w:val="en-US" w:eastAsia="zh-Hans"/>
        </w:rPr>
        <w:t>月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Hans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Hans"/>
        </w:rPr>
      </w:pPr>
    </w:p>
    <w:sdt>
      <w:sdtPr>
        <w:rPr>
          <w:rFonts w:ascii="宋体" w:hAnsi="宋体" w:eastAsia="宋体" w:cstheme="minorBidi"/>
          <w:kern w:val="2"/>
          <w:sz w:val="44"/>
          <w:szCs w:val="44"/>
          <w:lang w:val="en-US" w:eastAsia="zh-CN" w:bidi="ar-SA"/>
        </w:rPr>
        <w:id w:val="600827271"/>
        <w15:color w:val="DBDBDB"/>
      </w:sdtPr>
      <w:sdtEndPr>
        <w:rPr>
          <w:rFonts w:hint="eastAsia" w:asciiTheme="minorEastAsia" w:hAnsiTheme="minorEastAsia" w:eastAsiaTheme="minorEastAsia" w:cstheme="minorEastAsia"/>
          <w:kern w:val="2"/>
          <w:sz w:val="28"/>
          <w:szCs w:val="28"/>
          <w:lang w:val="en-US" w:eastAsia="zh-CN" w:bidi="ar-SA"/>
        </w:rPr>
      </w:sdtEndPr>
      <w:sdtContent>
        <w:p>
          <w:pPr>
            <w:jc w:val="center"/>
            <w:rPr>
              <w:rFonts w:ascii="宋体" w:hAnsi="宋体" w:eastAsia="宋体" w:cstheme="minorBidi"/>
              <w:kern w:val="2"/>
              <w:sz w:val="44"/>
              <w:szCs w:val="44"/>
              <w:lang w:val="en-US" w:eastAsia="zh-CN" w:bidi="ar-SA"/>
            </w:rPr>
          </w:pPr>
        </w:p>
        <w:p/>
        <w:sdt>
          <w:sdtPr>
            <w:rPr>
              <w:rFonts w:ascii="宋体" w:hAnsi="宋体" w:eastAsia="宋体" w:cstheme="minorBidi"/>
              <w:b/>
              <w:bCs/>
              <w:kern w:val="2"/>
              <w:sz w:val="32"/>
              <w:szCs w:val="32"/>
              <w:lang w:val="en-US" w:eastAsia="zh-CN" w:bidi="ar-SA"/>
            </w:rPr>
            <w:id w:val="487214480"/>
            <w15:color w:val="DBDBDB"/>
          </w:sdtPr>
          <w:sdtEndPr>
            <w:rPr>
              <w:rFonts w:ascii="Times New Roman" w:hAnsi="Times New Roman" w:eastAsia="宋体" w:cs="Times New Roman"/>
              <w:b/>
              <w:bCs/>
              <w:kern w:val="2"/>
              <w:sz w:val="20"/>
              <w:szCs w:val="20"/>
              <w:lang w:val="en-US" w:eastAsia="zh-CN" w:bidi="ar-SA"/>
            </w:rPr>
          </w:sdtEndPr>
          <w:sdtContent>
            <w:p>
              <w:pPr>
                <w:jc w:val="center"/>
                <w:rPr>
                  <w:rFonts w:ascii="宋体" w:hAnsi="宋体" w:eastAsia="宋体" w:cstheme="minorBidi"/>
                  <w:b/>
                  <w:bCs/>
                  <w:kern w:val="2"/>
                  <w:sz w:val="32"/>
                  <w:szCs w:val="32"/>
                  <w:lang w:val="en-US" w:eastAsia="zh-CN" w:bidi="ar-SA"/>
                </w:rPr>
              </w:pPr>
            </w:p>
            <w:sdt>
              <w:sdtPr>
                <w:rPr>
                  <w:rFonts w:ascii="宋体" w:hAnsi="宋体" w:eastAsia="宋体" w:cstheme="minorBidi"/>
                  <w:b/>
                  <w:bCs/>
                  <w:kern w:val="2"/>
                  <w:sz w:val="32"/>
                  <w:szCs w:val="32"/>
                  <w:lang w:val="en-US" w:eastAsia="zh-CN" w:bidi="ar-SA"/>
                </w:rPr>
                <w:id w:val="147459770"/>
                <w15:color w:val="DBDBDB"/>
                <w:docPartObj>
                  <w:docPartGallery w:val="Table of Contents"/>
                  <w:docPartUnique/>
                </w:docPartObj>
              </w:sdtPr>
              <w:sdtEndPr>
                <w:rPr>
                  <w:rFonts w:hint="eastAsia" w:ascii="宋体" w:hAnsi="宋体" w:eastAsia="宋体" w:cs="宋体"/>
                  <w:b/>
                  <w:bCs/>
                  <w:kern w:val="2"/>
                  <w:sz w:val="28"/>
                  <w:szCs w:val="28"/>
                  <w:lang w:val="en-US" w:eastAsia="zh-CN" w:bidi="ar-SA"/>
                </w:rPr>
              </w:sdtEndPr>
              <w:sdtContent>
                <w:p>
                  <w:pPr>
                    <w:spacing w:before="0" w:beforeLines="0" w:after="0" w:afterLines="0" w:line="240" w:lineRule="auto"/>
                    <w:ind w:left="0" w:leftChars="0" w:right="0" w:rightChars="0" w:firstLine="0" w:firstLineChars="0"/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宋体" w:hAnsi="宋体" w:eastAsia="宋体"/>
                      <w:b/>
                      <w:bCs/>
                      <w:sz w:val="32"/>
                      <w:szCs w:val="32"/>
                    </w:rPr>
                    <w:t>目录</w:t>
                  </w:r>
                </w:p>
                <w:p>
                  <w:pPr>
                    <w:pStyle w:val="4"/>
                    <w:tabs>
                      <w:tab w:val="right" w:leader="dot" w:pos="8306"/>
                    </w:tabs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begin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instrText xml:space="preserve">TOC \o "1-2" \h \u </w:instrTex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separate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begin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instrText xml:space="preserve"> HYPERLINK \l _Toc9447 </w:instrTex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separate"/>
                  </w:r>
                  <w:r>
                    <w:rPr>
                      <w:rFonts w:hint="eastAsia" w:ascii="宋体" w:hAnsi="宋体" w:eastAsia="宋体" w:cs="宋体"/>
                      <w:bCs/>
                      <w:sz w:val="28"/>
                      <w:szCs w:val="28"/>
                      <w:lang w:val="en-US" w:eastAsia="zh-Hans"/>
                    </w:rPr>
                    <w:t>第</w:t>
                  </w:r>
                  <w:r>
                    <w:rPr>
                      <w:rFonts w:hint="eastAsia" w:ascii="宋体" w:hAnsi="宋体" w:eastAsia="宋体" w:cs="宋体"/>
                      <w:bCs/>
                      <w:sz w:val="28"/>
                      <w:szCs w:val="28"/>
                      <w:lang w:eastAsia="zh-Hans"/>
                    </w:rPr>
                    <w:t>1</w:t>
                  </w:r>
                  <w:r>
                    <w:rPr>
                      <w:rFonts w:hint="eastAsia" w:ascii="宋体" w:hAnsi="宋体" w:eastAsia="宋体" w:cs="宋体"/>
                      <w:bCs/>
                      <w:sz w:val="28"/>
                      <w:szCs w:val="28"/>
                      <w:lang w:val="en-US" w:eastAsia="zh-Hans"/>
                    </w:rPr>
                    <w:t>章</w:t>
                  </w:r>
                  <w:r>
                    <w:rPr>
                      <w:rFonts w:hint="eastAsia" w:ascii="宋体" w:hAnsi="宋体" w:eastAsia="宋体" w:cs="宋体"/>
                      <w:bCs/>
                      <w:sz w:val="28"/>
                      <w:szCs w:val="28"/>
                      <w:lang w:eastAsia="zh-Hans"/>
                    </w:rPr>
                    <w:t xml:space="preserve"> </w:t>
                  </w:r>
                  <w:r>
                    <w:rPr>
                      <w:rFonts w:hint="eastAsia" w:ascii="宋体" w:hAnsi="宋体" w:eastAsia="宋体" w:cs="宋体"/>
                      <w:bCs/>
                      <w:sz w:val="28"/>
                      <w:szCs w:val="28"/>
                      <w:lang w:eastAsia="zh-CN"/>
                    </w:rPr>
                    <w:t>引言</w: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tab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begin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instrText xml:space="preserve"> PAGEREF _Toc9447 \h </w:instrTex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separate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t>2</w: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end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end"/>
                  </w:r>
                </w:p>
                <w:p>
                  <w:pPr>
                    <w:pStyle w:val="5"/>
                    <w:tabs>
                      <w:tab w:val="right" w:leader="dot" w:pos="8306"/>
                    </w:tabs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begin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instrText xml:space="preserve"> HYPERLINK \l _Toc5600 </w:instrTex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separate"/>
                  </w:r>
                  <w:r>
                    <w:rPr>
                      <w:rFonts w:hint="eastAsia" w:ascii="宋体" w:hAnsi="宋体" w:eastAsia="宋体" w:cs="宋体"/>
                      <w:bCs/>
                      <w:sz w:val="28"/>
                      <w:szCs w:val="28"/>
                    </w:rPr>
                    <w:t>1.1  编写目的</w: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tab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begin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instrText xml:space="preserve"> PAGEREF _Toc5600 \h </w:instrTex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separate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t>2</w: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end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end"/>
                  </w:r>
                </w:p>
                <w:p>
                  <w:pPr>
                    <w:pStyle w:val="5"/>
                    <w:tabs>
                      <w:tab w:val="right" w:leader="dot" w:pos="8306"/>
                    </w:tabs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begin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instrText xml:space="preserve"> HYPERLINK \l _Toc26785 </w:instrTex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separate"/>
                  </w:r>
                  <w:r>
                    <w:rPr>
                      <w:rFonts w:hint="eastAsia" w:ascii="宋体" w:hAnsi="宋体" w:eastAsia="宋体" w:cs="宋体"/>
                      <w:bCs/>
                      <w:sz w:val="28"/>
                      <w:szCs w:val="28"/>
                    </w:rPr>
                    <w:t>1.2  读者对象</w: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tab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begin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instrText xml:space="preserve"> PAGEREF _Toc26785 \h </w:instrTex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separate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t>2</w: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end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end"/>
                  </w:r>
                </w:p>
                <w:p>
                  <w:pPr>
                    <w:pStyle w:val="5"/>
                    <w:tabs>
                      <w:tab w:val="right" w:leader="dot" w:pos="8306"/>
                    </w:tabs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begin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instrText xml:space="preserve"> HYPERLINK \l _Toc1419 </w:instrTex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separate"/>
                  </w:r>
                  <w:r>
                    <w:rPr>
                      <w:rFonts w:hint="eastAsia" w:ascii="宋体" w:hAnsi="宋体" w:eastAsia="宋体" w:cs="宋体"/>
                      <w:bCs/>
                      <w:sz w:val="28"/>
                      <w:szCs w:val="28"/>
                      <w:lang w:val="en-US" w:eastAsia="zh-CN"/>
                    </w:rPr>
                    <w:t>1.3 名词解释</w: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tab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begin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instrText xml:space="preserve"> PAGEREF _Toc1419 \h </w:instrTex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separate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t>2</w: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end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end"/>
                  </w:r>
                </w:p>
                <w:p>
                  <w:pPr>
                    <w:pStyle w:val="4"/>
                    <w:tabs>
                      <w:tab w:val="right" w:leader="dot" w:pos="8306"/>
                    </w:tabs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begin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instrText xml:space="preserve"> HYPERLINK \l _Toc7351 </w:instrTex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separate"/>
                  </w:r>
                  <w:r>
                    <w:rPr>
                      <w:rFonts w:hint="eastAsia" w:ascii="宋体" w:hAnsi="宋体" w:eastAsia="宋体" w:cs="宋体"/>
                      <w:bCs/>
                      <w:sz w:val="28"/>
                      <w:szCs w:val="28"/>
                      <w:lang w:val="en-US" w:eastAsia="zh-Hans"/>
                    </w:rPr>
                    <w:t>第2章 系统登陆</w: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tab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begin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instrText xml:space="preserve"> PAGEREF _Toc7351 \h </w:instrTex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separate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t>3</w: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end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end"/>
                  </w:r>
                </w:p>
                <w:p>
                  <w:pPr>
                    <w:pStyle w:val="4"/>
                    <w:tabs>
                      <w:tab w:val="right" w:leader="dot" w:pos="8306"/>
                    </w:tabs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begin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instrText xml:space="preserve"> HYPERLINK \l _Toc17702 </w:instrTex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separate"/>
                  </w:r>
                  <w:r>
                    <w:rPr>
                      <w:rFonts w:hint="eastAsia" w:ascii="宋体" w:hAnsi="宋体" w:eastAsia="宋体" w:cs="宋体"/>
                      <w:bCs/>
                      <w:sz w:val="28"/>
                      <w:szCs w:val="28"/>
                      <w:lang w:val="en-US" w:eastAsia="zh-CN"/>
                    </w:rPr>
                    <w:t>第3章 耗材申诉管理</w: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tab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begin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instrText xml:space="preserve"> PAGEREF _Toc17702 \h </w:instrTex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separate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t>4</w: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end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end"/>
                  </w:r>
                </w:p>
                <w:p>
                  <w:pPr>
                    <w:pStyle w:val="5"/>
                    <w:tabs>
                      <w:tab w:val="right" w:leader="dot" w:pos="8306"/>
                    </w:tabs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begin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instrText xml:space="preserve"> HYPERLINK \l _Toc6900 </w:instrTex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separate"/>
                  </w:r>
                  <w:r>
                    <w:rPr>
                      <w:rFonts w:hint="eastAsia" w:ascii="宋体" w:hAnsi="宋体" w:eastAsia="宋体" w:cs="宋体"/>
                      <w:bCs/>
                      <w:sz w:val="28"/>
                      <w:szCs w:val="28"/>
                      <w:lang w:val="en-US" w:eastAsia="zh-CN"/>
                    </w:rPr>
                    <w:t>3.1  新建申诉单</w: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tab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begin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instrText xml:space="preserve"> PAGEREF _Toc6900 \h </w:instrTex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separate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t>4</w: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end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end"/>
                  </w:r>
                </w:p>
                <w:p>
                  <w:pPr>
                    <w:pStyle w:val="5"/>
                    <w:tabs>
                      <w:tab w:val="right" w:leader="dot" w:pos="8306"/>
                    </w:tabs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begin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instrText xml:space="preserve"> HYPERLINK \l _Toc8551 </w:instrTex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separate"/>
                  </w:r>
                  <w:r>
                    <w:rPr>
                      <w:rFonts w:hint="eastAsia" w:ascii="宋体" w:hAnsi="宋体" w:eastAsia="宋体" w:cs="宋体"/>
                      <w:bCs/>
                      <w:sz w:val="28"/>
                      <w:szCs w:val="28"/>
                      <w:lang w:val="en-US" w:eastAsia="zh-CN"/>
                    </w:rPr>
                    <w:t>3.2  申诉单维护</w: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tab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begin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instrText xml:space="preserve"> PAGEREF _Toc8551 \h </w:instrTex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separate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t>9</w: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end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end"/>
                  </w:r>
                </w:p>
                <w:p>
                  <w:pPr>
                    <w:pStyle w:val="4"/>
                    <w:tabs>
                      <w:tab w:val="right" w:leader="dot" w:pos="8306"/>
                    </w:tabs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begin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instrText xml:space="preserve"> HYPERLINK \l _Toc22247 </w:instrTex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separate"/>
                  </w:r>
                  <w:r>
                    <w:rPr>
                      <w:rFonts w:hint="eastAsia" w:ascii="宋体" w:hAnsi="宋体" w:eastAsia="宋体" w:cs="宋体"/>
                      <w:bCs/>
                      <w:sz w:val="28"/>
                      <w:szCs w:val="28"/>
                      <w:lang w:val="en-US" w:eastAsia="zh-CN"/>
                    </w:rPr>
                    <w:t>第4章 耗材质疑管理</w: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tab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begin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instrText xml:space="preserve"> PAGEREF _Toc22247 \h </w:instrTex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separate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t>10</w: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end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end"/>
                  </w:r>
                </w:p>
                <w:p>
                  <w:pPr>
                    <w:pStyle w:val="5"/>
                    <w:tabs>
                      <w:tab w:val="right" w:leader="dot" w:pos="8306"/>
                    </w:tabs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begin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instrText xml:space="preserve"> HYPERLINK \l _Toc31375 </w:instrTex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separate"/>
                  </w:r>
                  <w:r>
                    <w:rPr>
                      <w:rFonts w:hint="eastAsia" w:ascii="宋体" w:hAnsi="宋体" w:eastAsia="宋体" w:cs="宋体"/>
                      <w:bCs/>
                      <w:sz w:val="28"/>
                      <w:szCs w:val="28"/>
                      <w:lang w:val="en-US" w:eastAsia="zh-CN"/>
                    </w:rPr>
                    <w:t>4.1  新建质疑单</w: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tab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begin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instrText xml:space="preserve"> PAGEREF _Toc31375 \h </w:instrTex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separate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t>10</w: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end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end"/>
                  </w:r>
                </w:p>
                <w:p>
                  <w:pPr>
                    <w:pStyle w:val="5"/>
                    <w:tabs>
                      <w:tab w:val="right" w:leader="dot" w:pos="8306"/>
                    </w:tabs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begin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instrText xml:space="preserve"> HYPERLINK \l _Toc9998 </w:instrTex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separate"/>
                  </w:r>
                  <w:r>
                    <w:rPr>
                      <w:rFonts w:hint="eastAsia" w:ascii="宋体" w:hAnsi="宋体" w:eastAsia="宋体" w:cs="宋体"/>
                      <w:bCs/>
                      <w:sz w:val="28"/>
                      <w:szCs w:val="28"/>
                      <w:lang w:val="en-US" w:eastAsia="zh-CN"/>
                    </w:rPr>
                    <w:t>4.2  质疑单维护</w: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tab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begin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instrText xml:space="preserve"> PAGEREF _Toc9998 \h </w:instrTex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separate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t>16</w: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end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end"/>
                  </w:r>
                </w:p>
                <w:p>
                  <w:pPr>
                    <w:pStyle w:val="4"/>
                    <w:tabs>
                      <w:tab w:val="right" w:leader="dot" w:pos="8306"/>
                    </w:tabs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begin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instrText xml:space="preserve"> HYPERLINK \l _Toc28506 </w:instrTex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separate"/>
                  </w:r>
                  <w:r>
                    <w:rPr>
                      <w:rFonts w:hint="eastAsia" w:ascii="宋体" w:hAnsi="宋体" w:eastAsia="宋体" w:cs="宋体"/>
                      <w:bCs/>
                      <w:sz w:val="28"/>
                      <w:szCs w:val="28"/>
                      <w:lang w:val="en-US" w:eastAsia="zh-CN"/>
                    </w:rPr>
                    <w:t xml:space="preserve">第5章  </w:t>
                  </w:r>
                  <w:r>
                    <w:rPr>
                      <w:rFonts w:hint="eastAsia" w:ascii="宋体" w:hAnsi="宋体" w:eastAsia="宋体" w:cs="宋体"/>
                      <w:bCs/>
                      <w:sz w:val="28"/>
                      <w:szCs w:val="28"/>
                      <w:lang w:val="en-US" w:eastAsia="zh-Hans"/>
                    </w:rPr>
                    <w:t>相关说明</w: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tab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begin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instrText xml:space="preserve"> PAGEREF _Toc28506 \h </w:instrTex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separate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t>17</w: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end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end"/>
                  </w:r>
                </w:p>
                <w:p>
                  <w:pPr>
                    <w:pStyle w:val="5"/>
                    <w:tabs>
                      <w:tab w:val="right" w:leader="dot" w:pos="8306"/>
                    </w:tabs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begin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instrText xml:space="preserve"> HYPERLINK \l _Toc12424 </w:instrTex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separate"/>
                  </w:r>
                  <w:r>
                    <w:rPr>
                      <w:rFonts w:hint="eastAsia" w:ascii="宋体" w:hAnsi="宋体" w:eastAsia="宋体" w:cs="宋体"/>
                      <w:bCs/>
                      <w:sz w:val="28"/>
                      <w:szCs w:val="28"/>
                      <w:lang w:val="en-US" w:eastAsia="zh-CN"/>
                    </w:rPr>
                    <w:t>5</w:t>
                  </w:r>
                  <w:r>
                    <w:rPr>
                      <w:rFonts w:hint="eastAsia" w:ascii="宋体" w:hAnsi="宋体" w:eastAsia="宋体" w:cs="宋体"/>
                      <w:bCs/>
                      <w:sz w:val="28"/>
                      <w:szCs w:val="28"/>
                      <w:lang w:val="en-US" w:eastAsia="zh-Hans"/>
                    </w:rPr>
                    <w:t>.</w:t>
                  </w:r>
                  <w:r>
                    <w:rPr>
                      <w:rFonts w:hint="eastAsia" w:ascii="宋体" w:hAnsi="宋体" w:eastAsia="宋体" w:cs="宋体"/>
                      <w:bCs/>
                      <w:sz w:val="28"/>
                      <w:szCs w:val="28"/>
                      <w:lang w:eastAsia="zh-Hans"/>
                    </w:rPr>
                    <w:t xml:space="preserve">1  </w:t>
                  </w:r>
                  <w:r>
                    <w:rPr>
                      <w:rFonts w:hint="eastAsia" w:ascii="宋体" w:hAnsi="宋体" w:eastAsia="宋体" w:cs="宋体"/>
                      <w:bCs/>
                      <w:sz w:val="28"/>
                      <w:szCs w:val="28"/>
                      <w:lang w:val="en-US" w:eastAsia="zh-Hans"/>
                    </w:rPr>
                    <w:t>登陆用户</w: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tab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begin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instrText xml:space="preserve"> PAGEREF _Toc12424 \h </w:instrTex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separate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t>17</w: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end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end"/>
                  </w:r>
                </w:p>
                <w:p>
                  <w:pPr>
                    <w:pStyle w:val="5"/>
                    <w:tabs>
                      <w:tab w:val="right" w:leader="dot" w:pos="8306"/>
                    </w:tabs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begin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instrText xml:space="preserve"> HYPERLINK \l _Toc21627 </w:instrTex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separate"/>
                  </w:r>
                  <w:r>
                    <w:rPr>
                      <w:rFonts w:hint="eastAsia" w:ascii="宋体" w:hAnsi="宋体" w:eastAsia="宋体" w:cs="宋体"/>
                      <w:bCs/>
                      <w:sz w:val="28"/>
                      <w:szCs w:val="28"/>
                      <w:lang w:val="en-US" w:eastAsia="zh-CN"/>
                    </w:rPr>
                    <w:t>5</w:t>
                  </w:r>
                  <w:r>
                    <w:rPr>
                      <w:rFonts w:hint="eastAsia" w:ascii="宋体" w:hAnsi="宋体" w:eastAsia="宋体" w:cs="宋体"/>
                      <w:bCs/>
                      <w:sz w:val="28"/>
                      <w:szCs w:val="28"/>
                      <w:lang w:val="en-US" w:eastAsia="zh-Hans"/>
                    </w:rPr>
                    <w:t>.</w:t>
                  </w:r>
                  <w:r>
                    <w:rPr>
                      <w:rFonts w:hint="eastAsia" w:ascii="宋体" w:hAnsi="宋体" w:eastAsia="宋体" w:cs="宋体"/>
                      <w:bCs/>
                      <w:sz w:val="28"/>
                      <w:szCs w:val="28"/>
                      <w:lang w:eastAsia="zh-Hans"/>
                    </w:rPr>
                    <w:t xml:space="preserve">2  </w:t>
                  </w:r>
                  <w:r>
                    <w:rPr>
                      <w:rFonts w:hint="eastAsia" w:ascii="宋体" w:hAnsi="宋体" w:eastAsia="宋体" w:cs="宋体"/>
                      <w:bCs/>
                      <w:sz w:val="28"/>
                      <w:szCs w:val="28"/>
                      <w:lang w:val="en-US" w:eastAsia="zh-Hans"/>
                    </w:rPr>
                    <w:t>附件上传</w: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tab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begin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instrText xml:space="preserve"> PAGEREF _Toc21627 \h </w:instrTex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separate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t>17</w:t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end"/>
                  </w: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end"/>
                  </w:r>
                </w:p>
                <w:p>
                  <w:pP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 w:cs="宋体"/>
                      <w:sz w:val="28"/>
                      <w:szCs w:val="28"/>
                    </w:rPr>
                    <w:fldChar w:fldCharType="end"/>
                  </w:r>
                </w:p>
              </w:sdtContent>
            </w:sdt>
            <w:p>
              <w:pPr>
                <w:jc w:val="center"/>
                <w:rPr>
                  <w:rFonts w:hint="eastAsia" w:asciiTheme="minorEastAsia" w:hAnsiTheme="minorEastAsia" w:eastAsiaTheme="minorEastAsia" w:cstheme="minorEastAsia"/>
                  <w:b/>
                  <w:bCs/>
                  <w:sz w:val="28"/>
                  <w:szCs w:val="28"/>
                  <w:lang w:eastAsia="zh-Hans"/>
                </w:rPr>
              </w:pPr>
            </w:p>
          </w:sdtContent>
        </w:sdt>
      </w:sdtContent>
    </w:sdt>
    <w:p>
      <w:pPr>
        <w:tabs>
          <w:tab w:val="left" w:pos="820"/>
        </w:tabs>
        <w:spacing w:line="366" w:lineRule="exact"/>
        <w:outlineLvl w:val="0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Hans"/>
        </w:rPr>
      </w:pPr>
      <w:bookmarkStart w:id="0" w:name="_Toc720402997_WPSOffice_Level1"/>
      <w:bookmarkStart w:id="1" w:name="_Toc1464815107_WPSOffice_Level1"/>
      <w:bookmarkStart w:id="2" w:name="_Toc30795"/>
    </w:p>
    <w:p>
      <w:pPr>
        <w:tabs>
          <w:tab w:val="left" w:pos="820"/>
        </w:tabs>
        <w:spacing w:line="366" w:lineRule="exact"/>
        <w:outlineLvl w:val="0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Hans"/>
        </w:rPr>
      </w:pPr>
    </w:p>
    <w:p>
      <w:pPr>
        <w:tabs>
          <w:tab w:val="left" w:pos="820"/>
        </w:tabs>
        <w:spacing w:line="366" w:lineRule="exact"/>
        <w:outlineLvl w:val="0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Hans"/>
        </w:rPr>
      </w:pPr>
    </w:p>
    <w:p>
      <w:pPr>
        <w:tabs>
          <w:tab w:val="left" w:pos="820"/>
        </w:tabs>
        <w:spacing w:line="366" w:lineRule="exact"/>
        <w:outlineLvl w:val="0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Hans"/>
        </w:rPr>
      </w:pPr>
    </w:p>
    <w:p>
      <w:pPr>
        <w:tabs>
          <w:tab w:val="left" w:pos="820"/>
        </w:tabs>
        <w:spacing w:line="366" w:lineRule="exact"/>
        <w:outlineLvl w:val="0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eastAsia="zh-CN"/>
        </w:rPr>
      </w:pPr>
      <w:bookmarkStart w:id="3" w:name="_Toc9447"/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Hans"/>
        </w:rPr>
        <w:t>第</w:t>
      </w:r>
      <w:r>
        <w:rPr>
          <w:rFonts w:hint="default" w:asciiTheme="majorEastAsia" w:hAnsiTheme="majorEastAsia" w:eastAsiaTheme="majorEastAsia" w:cstheme="majorEastAsia"/>
          <w:b/>
          <w:bCs/>
          <w:sz w:val="32"/>
          <w:szCs w:val="32"/>
          <w:lang w:eastAsia="zh-Hans"/>
        </w:rPr>
        <w:t>1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Hans"/>
        </w:rPr>
        <w:t>章</w:t>
      </w:r>
      <w:r>
        <w:rPr>
          <w:rFonts w:hint="default" w:asciiTheme="majorEastAsia" w:hAnsiTheme="majorEastAsia" w:eastAsiaTheme="majorEastAsia" w:cstheme="majorEastAsia"/>
          <w:b/>
          <w:bCs/>
          <w:sz w:val="32"/>
          <w:szCs w:val="32"/>
          <w:lang w:eastAsia="zh-Hans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eastAsia="zh-CN"/>
        </w:rPr>
        <w:t>引言</w:t>
      </w:r>
      <w:bookmarkEnd w:id="0"/>
      <w:bookmarkEnd w:id="1"/>
      <w:bookmarkEnd w:id="2"/>
      <w:bookmarkEnd w:id="3"/>
    </w:p>
    <w:p>
      <w:pPr>
        <w:spacing w:line="200" w:lineRule="exact"/>
        <w:rPr>
          <w:rFonts w:hint="eastAsia" w:asciiTheme="majorEastAsia" w:hAnsiTheme="majorEastAsia" w:eastAsiaTheme="majorEastAsia" w:cstheme="majorEastAsia"/>
          <w:sz w:val="32"/>
          <w:szCs w:val="32"/>
          <w:lang w:eastAsia="zh-CN"/>
        </w:rPr>
      </w:pPr>
    </w:p>
    <w:p>
      <w:pPr>
        <w:spacing w:line="200" w:lineRule="exact"/>
        <w:rPr>
          <w:rFonts w:hint="eastAsia" w:asciiTheme="majorEastAsia" w:hAnsiTheme="majorEastAsia" w:eastAsiaTheme="majorEastAsia" w:cstheme="majorEastAsia"/>
          <w:sz w:val="32"/>
          <w:szCs w:val="32"/>
          <w:lang w:eastAsia="zh-CN"/>
        </w:rPr>
      </w:pPr>
    </w:p>
    <w:p>
      <w:pPr>
        <w:spacing w:line="203" w:lineRule="exact"/>
        <w:rPr>
          <w:rFonts w:hint="eastAsia" w:asciiTheme="majorEastAsia" w:hAnsiTheme="majorEastAsia" w:eastAsiaTheme="majorEastAsia" w:cstheme="majorEastAsia"/>
          <w:sz w:val="32"/>
          <w:szCs w:val="32"/>
          <w:lang w:eastAsia="zh-CN"/>
        </w:rPr>
      </w:pPr>
    </w:p>
    <w:p>
      <w:pPr>
        <w:numPr>
          <w:ilvl w:val="0"/>
          <w:numId w:val="0"/>
        </w:numPr>
        <w:tabs>
          <w:tab w:val="left" w:pos="780"/>
        </w:tabs>
        <w:spacing w:line="381" w:lineRule="exact"/>
        <w:ind w:left="70" w:leftChars="0" w:firstLine="161" w:firstLineChars="50"/>
        <w:outlineLvl w:val="1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</w:pPr>
      <w:bookmarkStart w:id="4" w:name="_Toc570807401"/>
      <w:bookmarkStart w:id="5" w:name="_Toc2145676077"/>
      <w:bookmarkStart w:id="6" w:name="_Toc359708625"/>
      <w:bookmarkStart w:id="7" w:name="_Toc1797803500"/>
      <w:bookmarkStart w:id="8" w:name="_Toc1095885720_WPSOffice_Level2"/>
      <w:bookmarkStart w:id="9" w:name="_Toc1380755295_WPSOffice_Level2"/>
      <w:bookmarkStart w:id="10" w:name="_Toc1782904825"/>
      <w:bookmarkStart w:id="11" w:name="_Toc1911020627"/>
      <w:bookmarkStart w:id="12" w:name="_Toc1440527512"/>
      <w:bookmarkStart w:id="13" w:name="_Toc17912"/>
      <w:bookmarkStart w:id="14" w:name="_Toc1494038087_WPSOffice_Level2"/>
      <w:bookmarkStart w:id="15" w:name="_Toc1155732158"/>
      <w:bookmarkStart w:id="16" w:name="_Toc5600"/>
      <w:r>
        <w:rPr>
          <w:rFonts w:hint="default" w:asciiTheme="majorEastAsia" w:hAnsiTheme="majorEastAsia" w:eastAsiaTheme="majorEastAsia" w:cstheme="majorEastAsia"/>
          <w:b/>
          <w:bCs/>
          <w:sz w:val="32"/>
          <w:szCs w:val="32"/>
        </w:rPr>
        <w:t xml:space="preserve">1.1  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编写目的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>
      <w:pPr>
        <w:spacing w:line="200" w:lineRule="exact"/>
        <w:rPr>
          <w:sz w:val="32"/>
          <w:szCs w:val="32"/>
        </w:rPr>
      </w:pPr>
    </w:p>
    <w:p>
      <w:pPr>
        <w:spacing w:line="338" w:lineRule="exact"/>
      </w:pPr>
    </w:p>
    <w:p>
      <w:pPr>
        <w:spacing w:line="308" w:lineRule="exact"/>
        <w:ind w:firstLine="280" w:firstLineChars="100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本用户手册</w:t>
      </w:r>
      <w:r>
        <w:rPr>
          <w:rFonts w:hint="eastAsia" w:asciiTheme="minorEastAsia" w:hAnsiTheme="minorEastAsia" w:cstheme="minorEastAsia"/>
          <w:sz w:val="28"/>
          <w:szCs w:val="28"/>
          <w:lang w:val="en-US" w:eastAsia="zh-Hans"/>
        </w:rPr>
        <w:t>指导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用户通过</w:t>
      </w:r>
      <w:r>
        <w:rPr>
          <w:rFonts w:hint="eastAsia" w:ascii="宋体" w:hAnsi="宋体" w:eastAsia="宋体" w:cs="宋体"/>
          <w:b/>
          <w:i w:val="0"/>
          <w:caps w:val="0"/>
          <w:color w:val="0E3854"/>
          <w:spacing w:val="0"/>
          <w:sz w:val="28"/>
          <w:szCs w:val="28"/>
          <w:shd w:val="clear" w:fill="F6F4F1"/>
          <w:lang w:val="en-US" w:eastAsia="zh-CN"/>
        </w:rPr>
        <w:t>云南省医用耗材集中采购申报系统v4.0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登录</w:t>
      </w:r>
      <w:r>
        <w:rPr>
          <w:rFonts w:hint="default" w:asciiTheme="minorEastAsia" w:hAnsiTheme="minorEastAsia" w:cstheme="minorEastAsia"/>
          <w:sz w:val="28"/>
          <w:szCs w:val="28"/>
          <w:lang w:eastAsia="zh-CN"/>
        </w:rPr>
        <w:t>，</w:t>
      </w:r>
      <w:r>
        <w:rPr>
          <w:rFonts w:hint="eastAsia" w:asciiTheme="minorEastAsia" w:hAnsiTheme="minorEastAsia" w:cstheme="minorEastAsia"/>
          <w:sz w:val="28"/>
          <w:szCs w:val="28"/>
          <w:lang w:val="en-US" w:eastAsia="zh-Hans"/>
        </w:rPr>
        <w:t>进行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操作的企业用户</w:t>
      </w:r>
      <w:r>
        <w:rPr>
          <w:rFonts w:hint="default" w:asciiTheme="minorEastAsia" w:hAnsiTheme="minorEastAsia" w:cstheme="minorEastAsia"/>
          <w:sz w:val="28"/>
          <w:szCs w:val="28"/>
          <w:lang w:eastAsia="zh-Hans"/>
        </w:rPr>
        <w:t>。</w:t>
      </w:r>
    </w:p>
    <w:p>
      <w:pPr>
        <w:spacing w:line="200" w:lineRule="exact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</w:p>
    <w:p>
      <w:pPr>
        <w:spacing w:line="281" w:lineRule="exact"/>
        <w:rPr>
          <w:sz w:val="32"/>
          <w:szCs w:val="32"/>
          <w:lang w:eastAsia="zh-CN"/>
        </w:rPr>
      </w:pPr>
    </w:p>
    <w:p>
      <w:pPr>
        <w:numPr>
          <w:ilvl w:val="0"/>
          <w:numId w:val="0"/>
        </w:numPr>
        <w:tabs>
          <w:tab w:val="left" w:pos="780"/>
        </w:tabs>
        <w:spacing w:line="390" w:lineRule="exact"/>
        <w:ind w:left="70" w:leftChars="0" w:firstLine="161" w:firstLineChars="50"/>
        <w:outlineLvl w:val="1"/>
        <w:rPr>
          <w:b/>
          <w:bCs/>
          <w:sz w:val="32"/>
          <w:szCs w:val="32"/>
        </w:rPr>
      </w:pPr>
      <w:bookmarkStart w:id="17" w:name="_Toc750537458"/>
      <w:bookmarkStart w:id="18" w:name="_Toc456394070"/>
      <w:bookmarkStart w:id="19" w:name="_Toc400792391"/>
      <w:bookmarkStart w:id="20" w:name="_Toc645953583_WPSOffice_Level2"/>
      <w:bookmarkStart w:id="21" w:name="_Toc1919327485_WPSOffice_Level2"/>
      <w:bookmarkStart w:id="22" w:name="_Toc215257906"/>
      <w:bookmarkStart w:id="23" w:name="_Toc1731539368_WPSOffice_Level2"/>
      <w:bookmarkStart w:id="24" w:name="_Toc588511210"/>
      <w:bookmarkStart w:id="25" w:name="_Toc758253457"/>
      <w:bookmarkStart w:id="26" w:name="_Toc1442067184"/>
      <w:bookmarkStart w:id="27" w:name="_Toc4233"/>
      <w:bookmarkStart w:id="28" w:name="_Toc1832425715"/>
      <w:bookmarkStart w:id="29" w:name="_Toc26785"/>
      <w:r>
        <w:rPr>
          <w:rFonts w:ascii="宋体" w:hAnsi="宋体" w:eastAsia="宋体" w:cs="宋体"/>
          <w:b/>
          <w:bCs/>
          <w:sz w:val="32"/>
          <w:szCs w:val="32"/>
        </w:rPr>
        <w:t>1.2  读者对象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>
      <w:pPr>
        <w:spacing w:line="200" w:lineRule="exact"/>
      </w:pPr>
    </w:p>
    <w:p>
      <w:pPr>
        <w:spacing w:line="320" w:lineRule="exact"/>
        <w:ind w:firstLine="280" w:firstLineChars="100"/>
        <w:rPr>
          <w:rFonts w:ascii="宋体" w:hAnsi="宋体" w:eastAsia="宋体" w:cs="宋体"/>
          <w:sz w:val="28"/>
          <w:szCs w:val="28"/>
          <w:lang w:eastAsia="zh-CN"/>
        </w:rPr>
      </w:pPr>
      <w:r>
        <w:rPr>
          <w:rFonts w:ascii="宋体" w:hAnsi="宋体" w:eastAsia="宋体" w:cs="宋体"/>
          <w:sz w:val="28"/>
          <w:szCs w:val="28"/>
          <w:lang w:eastAsia="zh-CN"/>
        </w:rPr>
        <w:t>本用户手册预期读者为使用此系统的所有企业用户操作人员。</w:t>
      </w:r>
    </w:p>
    <w:p>
      <w:pPr>
        <w:spacing w:line="320" w:lineRule="exact"/>
        <w:rPr>
          <w:rFonts w:ascii="宋体" w:hAnsi="宋体" w:eastAsia="宋体" w:cs="宋体"/>
          <w:sz w:val="28"/>
          <w:szCs w:val="28"/>
          <w:lang w:eastAsia="zh-CN"/>
        </w:rPr>
      </w:pPr>
    </w:p>
    <w:p>
      <w:pPr>
        <w:spacing w:line="320" w:lineRule="exact"/>
        <w:ind w:firstLine="321" w:firstLineChars="100"/>
        <w:outlineLvl w:val="1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30" w:name="_Toc1419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1.3 名词解释</w:t>
      </w:r>
      <w:bookmarkEnd w:id="30"/>
    </w:p>
    <w:p>
      <w:pPr>
        <w:spacing w:line="320" w:lineRule="exact"/>
        <w:ind w:firstLine="321" w:firstLineChars="10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spacing w:line="320" w:lineRule="exac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highlight w:val="yellow"/>
          <w:lang w:val="en-US" w:eastAsia="zh-CN"/>
        </w:rPr>
        <w:t>申诉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：申诉自己企业的产品</w:t>
      </w:r>
    </w:p>
    <w:p>
      <w:pPr>
        <w:spacing w:line="320" w:lineRule="exac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highlight w:val="yellow"/>
          <w:lang w:val="en-US" w:eastAsia="zh-CN"/>
        </w:rPr>
        <w:t>质疑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：质疑其他企业的产品</w:t>
      </w:r>
    </w:p>
    <w:p>
      <w:pPr>
        <w:spacing w:line="320" w:lineRule="exact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highlight w:val="yellow"/>
          <w:lang w:val="en-US" w:eastAsia="zh-CN"/>
        </w:rPr>
        <w:t>澄清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：澄清被其他企业质疑的产品</w:t>
      </w:r>
    </w:p>
    <w:p>
      <w:pPr>
        <w:spacing w:line="320" w:lineRule="exact"/>
        <w:ind w:left="620"/>
        <w:rPr>
          <w:rFonts w:ascii="宋体" w:hAnsi="宋体" w:eastAsia="宋体" w:cs="宋体"/>
          <w:sz w:val="28"/>
          <w:szCs w:val="28"/>
          <w:lang w:eastAsia="zh-CN"/>
        </w:rPr>
      </w:pPr>
    </w:p>
    <w:p>
      <w:pPr>
        <w:numPr>
          <w:ilvl w:val="0"/>
          <w:numId w:val="1"/>
        </w:numPr>
        <w:jc w:val="both"/>
        <w:outlineLvl w:val="0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Hans"/>
        </w:rPr>
      </w:pPr>
      <w:bookmarkStart w:id="31" w:name="_Toc126"/>
      <w:bookmarkStart w:id="32" w:name="_Toc1494038087_WPSOffice_Level1"/>
      <w:bookmarkStart w:id="33" w:name="_Toc1095885720_WPSOffice_Level1"/>
      <w:bookmarkStart w:id="34" w:name="_Toc7351"/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Hans"/>
        </w:rPr>
        <w:t>系统登陆</w:t>
      </w:r>
      <w:bookmarkEnd w:id="31"/>
      <w:bookmarkEnd w:id="32"/>
      <w:bookmarkEnd w:id="33"/>
      <w:bookmarkEnd w:id="34"/>
    </w:p>
    <w:p>
      <w:pPr>
        <w:numPr>
          <w:ilvl w:val="0"/>
          <w:numId w:val="0"/>
        </w:numPr>
        <w:ind w:firstLine="321" w:firstLineChars="100"/>
        <w:jc w:val="both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Hans"/>
        </w:rPr>
      </w:pPr>
      <w:bookmarkStart w:id="35" w:name="_Toc1431257479_WPSOffice_Level2"/>
      <w:bookmarkStart w:id="36" w:name="_Toc785178808_WPSOffice_Level2"/>
      <w:r>
        <w:rPr>
          <w:rFonts w:hint="default" w:asciiTheme="minorEastAsia" w:hAnsiTheme="minorEastAsia" w:cstheme="minorEastAsia"/>
          <w:b/>
          <w:bCs/>
          <w:sz w:val="32"/>
          <w:szCs w:val="32"/>
          <w:lang w:eastAsia="zh-Hans"/>
        </w:rPr>
        <w:t xml:space="preserve">2.1  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Hans"/>
        </w:rPr>
        <w:t>登陆界面</w:t>
      </w:r>
      <w:bookmarkEnd w:id="35"/>
      <w:bookmarkEnd w:id="36"/>
    </w:p>
    <w:p>
      <w:pPr>
        <w:numPr>
          <w:ilvl w:val="0"/>
          <w:numId w:val="0"/>
        </w:numPr>
        <w:ind w:firstLine="280" w:firstLineChars="100"/>
        <w:jc w:val="left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用户通过</w:t>
      </w:r>
      <w:r>
        <w:rPr>
          <w:rFonts w:hint="eastAsia" w:ascii="宋体" w:hAnsi="宋体" w:eastAsia="宋体" w:cs="宋体"/>
          <w:b/>
          <w:i w:val="0"/>
          <w:caps w:val="0"/>
          <w:color w:val="0E3854"/>
          <w:spacing w:val="0"/>
          <w:sz w:val="28"/>
          <w:szCs w:val="28"/>
          <w:shd w:val="clear" w:fill="F6F4F1"/>
          <w:lang w:val="en-US" w:eastAsia="zh-CN"/>
        </w:rPr>
        <w:t>云南省医用耗材集中采购申报系统v4.0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进行登录。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登录网址：http://ypzb.ynyyzb.com.cn:7009/com.hsnn.hcbid/index.html  </w:t>
      </w:r>
      <w:r>
        <w:rPr>
          <w:rFonts w:hint="eastAsia" w:asciiTheme="minorEastAsia" w:hAnsiTheme="minorEastAsia"/>
          <w:sz w:val="28"/>
          <w:szCs w:val="28"/>
        </w:rPr>
        <w:t>系统用户在使用系统时，打开浏览器（为了不影响使用，请使用</w:t>
      </w:r>
      <w:r>
        <w:rPr>
          <w:rFonts w:hint="default" w:asciiTheme="minorEastAsia" w:hAnsiTheme="minorEastAsia"/>
          <w:sz w:val="28"/>
          <w:szCs w:val="28"/>
        </w:rPr>
        <w:t>360</w:t>
      </w:r>
      <w:r>
        <w:rPr>
          <w:rFonts w:hint="eastAsia" w:asciiTheme="minorEastAsia" w:hAnsiTheme="minorEastAsia"/>
          <w:sz w:val="28"/>
          <w:szCs w:val="28"/>
          <w:lang w:val="en-US" w:eastAsia="zh-Hans"/>
        </w:rPr>
        <w:t>安全浏览器极速模式</w:t>
      </w:r>
      <w:r>
        <w:rPr>
          <w:rFonts w:hint="eastAsia" w:asciiTheme="minorEastAsia" w:hAnsiTheme="minorEastAsia"/>
          <w:sz w:val="28"/>
          <w:szCs w:val="28"/>
        </w:rPr>
        <w:t>或谷歌浏览器），打开如图2-1所示的登录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 xml:space="preserve">界面   </w:t>
      </w:r>
    </w:p>
    <w:p>
      <w:pPr>
        <w:spacing w:line="360" w:lineRule="auto"/>
        <w:rPr>
          <w:rFonts w:hint="default" w:asciiTheme="minorEastAsia" w:hAnsiTheme="minorEastAsia"/>
          <w:sz w:val="28"/>
          <w:szCs w:val="28"/>
        </w:rPr>
      </w:pPr>
      <w:r>
        <w:drawing>
          <wp:inline distT="0" distB="0" distL="114300" distR="114300">
            <wp:extent cx="5262880" cy="2756535"/>
            <wp:effectExtent l="0" t="0" r="1397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Theme="minorEastAsia" w:hAnsiTheme="minorEastAsia"/>
          <w:sz w:val="28"/>
          <w:szCs w:val="28"/>
        </w:rPr>
      </w:pPr>
      <w:bookmarkStart w:id="37" w:name="_Toc483420966_WPSOffice_Level2"/>
      <w:bookmarkStart w:id="38" w:name="_Toc1180119506_WPSOffice_Level2"/>
      <w:bookmarkStart w:id="39" w:name="_Toc1916938358_WPSOffice_Level2"/>
      <w:bookmarkStart w:id="40" w:name="_Toc213215241_WPSOffice_Level2"/>
      <w:r>
        <w:rPr>
          <w:rFonts w:hint="eastAsia" w:asciiTheme="minorEastAsia" w:hAnsiTheme="minorEastAsia"/>
          <w:sz w:val="28"/>
          <w:szCs w:val="28"/>
        </w:rPr>
        <w:t>图2-1 登录界面</w:t>
      </w:r>
      <w:bookmarkEnd w:id="37"/>
      <w:bookmarkEnd w:id="38"/>
      <w:bookmarkEnd w:id="39"/>
      <w:bookmarkEnd w:id="40"/>
    </w:p>
    <w:p>
      <w:pPr>
        <w:spacing w:line="360" w:lineRule="auto"/>
        <w:jc w:val="left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 xml:space="preserve">  </w:t>
      </w:r>
      <w:r>
        <w:rPr>
          <w:rFonts w:hint="eastAsia" w:asciiTheme="minorEastAsia" w:hAnsiTheme="minorEastAsia"/>
          <w:sz w:val="28"/>
          <w:szCs w:val="28"/>
        </w:rPr>
        <w:t>通过输入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用户名</w:t>
      </w:r>
      <w:r>
        <w:rPr>
          <w:rFonts w:hint="eastAsia" w:asciiTheme="minorEastAsia" w:hAnsiTheme="minorEastAsia"/>
          <w:sz w:val="28"/>
          <w:szCs w:val="28"/>
        </w:rPr>
        <w:t>、密码、</w:t>
      </w:r>
      <w:r>
        <w:rPr>
          <w:rFonts w:asciiTheme="minorEastAsia" w:hAnsiTheme="minorEastAsia"/>
          <w:sz w:val="28"/>
          <w:szCs w:val="28"/>
        </w:rPr>
        <w:t>填写验证码</w:t>
      </w:r>
      <w:r>
        <w:rPr>
          <w:rFonts w:hint="eastAsia" w:asciiTheme="minorEastAsia" w:hAnsiTheme="minorEastAsia"/>
          <w:sz w:val="28"/>
          <w:szCs w:val="28"/>
        </w:rPr>
        <w:t>点击</w:t>
      </w:r>
      <w:r>
        <w:rPr>
          <w:rFonts w:hint="eastAsia" w:asciiTheme="minorEastAsia" w:hAnsiTheme="minorEastAsia"/>
          <w:sz w:val="28"/>
          <w:szCs w:val="28"/>
          <w:lang w:eastAsia="zh-CN"/>
        </w:rPr>
        <w:t>【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登录</w:t>
      </w:r>
      <w:r>
        <w:rPr>
          <w:rFonts w:hint="eastAsia" w:asciiTheme="minorEastAsia" w:hAnsiTheme="minorEastAsia"/>
          <w:sz w:val="28"/>
          <w:szCs w:val="28"/>
          <w:lang w:eastAsia="zh-CN"/>
        </w:rPr>
        <w:t>】</w:t>
      </w:r>
      <w:r>
        <w:rPr>
          <w:rFonts w:hint="eastAsia" w:cs="宋体" w:asciiTheme="minorEastAsia" w:hAnsiTheme="minorEastAsia"/>
          <w:kern w:val="0"/>
          <w:sz w:val="28"/>
          <w:szCs w:val="28"/>
        </w:rPr>
        <w:t>按钮，便可登录系统</w:t>
      </w:r>
    </w:p>
    <w:p>
      <w:pPr>
        <w:spacing w:line="360" w:lineRule="auto"/>
        <w:jc w:val="both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 xml:space="preserve">  进入系统页面，仔细阅读首页相关信息及提示，如图2-2 系统首页界面</w:t>
      </w:r>
    </w:p>
    <w:p>
      <w:pPr>
        <w:spacing w:line="360" w:lineRule="auto"/>
        <w:jc w:val="both"/>
        <w:rPr>
          <w:rFonts w:hint="default" w:asciiTheme="minorEastAsia" w:hAnsi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623185"/>
            <wp:effectExtent l="0" t="0" r="1016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图2-2系统首页界面</w:t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/>
          <w:bCs/>
          <w:sz w:val="28"/>
          <w:szCs w:val="28"/>
          <w:lang w:eastAsia="zh-Hans"/>
        </w:rPr>
      </w:pP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/>
          <w:bCs/>
          <w:sz w:val="28"/>
          <w:szCs w:val="28"/>
          <w:lang w:eastAsia="zh-Hans"/>
        </w:rPr>
      </w:pPr>
    </w:p>
    <w:p>
      <w:pPr>
        <w:numPr>
          <w:ilvl w:val="0"/>
          <w:numId w:val="0"/>
        </w:numPr>
        <w:jc w:val="both"/>
        <w:outlineLvl w:val="0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  <w:bookmarkStart w:id="41" w:name="_Toc16981"/>
      <w:bookmarkStart w:id="42" w:name="_Toc17702"/>
      <w:r>
        <w:rPr>
          <w:rFonts w:hint="eastAsia" w:asciiTheme="minorEastAsia" w:hAnsiTheme="minorEastAsia" w:cstheme="minorEastAsia"/>
          <w:b/>
          <w:bCs/>
          <w:sz w:val="36"/>
          <w:szCs w:val="36"/>
          <w:lang w:val="en-US" w:eastAsia="zh-CN"/>
        </w:rPr>
        <w:t xml:space="preserve">第3章 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耗材申诉管理</w:t>
      </w:r>
      <w:bookmarkEnd w:id="41"/>
      <w:bookmarkEnd w:id="42"/>
    </w:p>
    <w:p>
      <w:pPr>
        <w:numPr>
          <w:ilvl w:val="0"/>
          <w:numId w:val="0"/>
        </w:numPr>
        <w:jc w:val="both"/>
        <w:outlineLvl w:val="1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 xml:space="preserve">  </w:t>
      </w:r>
      <w:bookmarkStart w:id="43" w:name="_Toc1435"/>
      <w:bookmarkStart w:id="44" w:name="_Toc6900"/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3.1  新建申诉单</w:t>
      </w:r>
      <w:bookmarkEnd w:id="43"/>
      <w:bookmarkEnd w:id="44"/>
    </w:p>
    <w:p>
      <w:pPr>
        <w:numPr>
          <w:ilvl w:val="0"/>
          <w:numId w:val="0"/>
        </w:numPr>
        <w:ind w:firstLine="560" w:firstLineChars="200"/>
        <w:jc w:val="both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点击新建申诉单，跳转至申诉填写页面，选择所需申诉的项目进行申诉</w:t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2245" cy="2640965"/>
            <wp:effectExtent l="0" t="0" r="1460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注意事项：1、点击选择项目下拉箭头，可选择所要申诉的项目；备注内容非必填。</w:t>
      </w:r>
    </w:p>
    <w:p>
      <w:pPr>
        <w:numPr>
          <w:ilvl w:val="0"/>
          <w:numId w:val="2"/>
        </w:numPr>
        <w:jc w:val="both"/>
        <w:rPr>
          <w:rFonts w:hint="default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选择申诉项目（唯一必选项）：</w:t>
      </w:r>
    </w:p>
    <w:p>
      <w:pPr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675" cy="527685"/>
            <wp:effectExtent l="0" t="0" r="3175" b="571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both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选择申诉类型（必选项）：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4310" cy="608330"/>
            <wp:effectExtent l="0" t="0" r="2540" b="12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32"/>
          <w:szCs w:val="32"/>
          <w:highlight w:val="magenta"/>
          <w:lang w:val="en-US" w:eastAsia="zh-CN"/>
        </w:rPr>
      </w:pPr>
      <w:r>
        <w:rPr>
          <w:rFonts w:hint="eastAsia"/>
          <w:b/>
          <w:bCs/>
          <w:sz w:val="32"/>
          <w:szCs w:val="32"/>
          <w:highlight w:val="magenta"/>
          <w:lang w:val="en-US" w:eastAsia="zh-CN"/>
        </w:rPr>
        <w:t>申诉企业信息：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选择申诉企业信息，点击下一步（备注内容非必填），页面跳转至添加列表，勾选后点添加申诉明细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 </w:t>
      </w:r>
      <w:r>
        <w:drawing>
          <wp:inline distT="0" distB="0" distL="114300" distR="114300">
            <wp:extent cx="5262880" cy="2760980"/>
            <wp:effectExtent l="0" t="0" r="13970" b="127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添加成功后，点击申诉单制单完成，页面跳转至填写页面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1547495"/>
            <wp:effectExtent l="0" t="0" r="10160" b="14605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注意事项：申诉内容及上传附件是必填项。</w:t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附件上传：</w:t>
      </w:r>
    </w:p>
    <w:p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2710815"/>
            <wp:effectExtent l="0" t="0" r="6350" b="1333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注意事项：上传文件为pdf格式，同一处最多可上传一个文件，</w:t>
      </w:r>
      <w:r>
        <w:rPr>
          <w:rFonts w:hint="eastAsia" w:ascii="宋体" w:hAnsi="宋体" w:eastAsia="宋体" w:cs="宋体"/>
          <w:color w:val="C00000"/>
          <w:sz w:val="28"/>
          <w:szCs w:val="28"/>
          <w:lang w:val="en-US" w:eastAsia="zh-CN"/>
        </w:rPr>
        <w:t>所需上传的内容做在同一个pdf上即可，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单个文件不得大于10M，可预览上传的文件。</w:t>
      </w:r>
    </w:p>
    <w:p>
      <w:pPr>
        <w:jc w:val="both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附件查看：</w:t>
      </w:r>
    </w:p>
    <w:p>
      <w:pPr>
        <w:jc w:val="both"/>
      </w:pPr>
      <w:r>
        <w:drawing>
          <wp:inline distT="0" distB="0" distL="114300" distR="114300">
            <wp:extent cx="5271770" cy="3082290"/>
            <wp:effectExtent l="0" t="0" r="5080" b="381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注意事项：点击附件查看，可删除文件和查看文件。</w:t>
      </w:r>
    </w:p>
    <w:p>
      <w:pPr>
        <w:numPr>
          <w:ilvl w:val="0"/>
          <w:numId w:val="0"/>
        </w:numPr>
        <w:ind w:leftChars="0" w:firstLine="560" w:firstLineChars="200"/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申诉内容和附件上传完成后，点击上方</w:t>
      </w:r>
      <w:r>
        <w:rPr>
          <w:rFonts w:hint="eastAsia" w:ascii="宋体" w:hAnsi="宋体" w:eastAsia="宋体" w:cs="宋体"/>
          <w:b/>
          <w:bCs/>
          <w:sz w:val="28"/>
          <w:szCs w:val="28"/>
          <w:highlight w:val="yellow"/>
          <w:lang w:val="en-US" w:eastAsia="zh-CN"/>
        </w:rPr>
        <w:t>提交申诉单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即可。</w:t>
      </w:r>
    </w:p>
    <w:p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提交申诉单完成后，跳转至</w:t>
      </w:r>
      <w:r>
        <w:rPr>
          <w:rFonts w:hint="eastAsia" w:ascii="宋体" w:hAnsi="宋体" w:eastAsia="宋体" w:cs="宋体"/>
          <w:b/>
          <w:bCs/>
          <w:sz w:val="28"/>
          <w:szCs w:val="28"/>
          <w:highlight w:val="green"/>
          <w:lang w:val="en-US" w:eastAsia="zh-CN"/>
        </w:rPr>
        <w:t>已申诉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页面，可撤销、查看详情及附件，也可看到审核状态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1276985"/>
            <wp:effectExtent l="0" t="0" r="10160" b="18415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32"/>
          <w:szCs w:val="32"/>
          <w:highlight w:val="magenta"/>
          <w:lang w:val="en-US" w:eastAsia="zh-CN"/>
        </w:rPr>
      </w:pPr>
      <w:r>
        <w:rPr>
          <w:rFonts w:hint="eastAsia"/>
          <w:b/>
          <w:bCs/>
          <w:sz w:val="32"/>
          <w:szCs w:val="32"/>
          <w:highlight w:val="magenta"/>
          <w:lang w:val="en-US" w:eastAsia="zh-CN"/>
        </w:rPr>
        <w:t>申诉产品信息：</w:t>
      </w:r>
    </w:p>
    <w:p>
      <w:pPr>
        <w:numPr>
          <w:ilvl w:val="0"/>
          <w:numId w:val="0"/>
        </w:numPr>
        <w:ind w:leftChars="0" w:firstLine="560" w:firstLineChars="20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选择申诉产品信息，点击下一步（备注内容非必填），页面跳转至审核结果列表，勾选所需申诉的产品添加申诉明细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1685290"/>
            <wp:effectExtent l="0" t="0" r="10160" b="10160"/>
            <wp:docPr id="3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560" w:firstLineChars="20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添加成功后，点击申诉单制单完成，页面跳转至填写页面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1681480"/>
            <wp:effectExtent l="0" t="0" r="10160" b="13970"/>
            <wp:docPr id="4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注意事项：申诉内容及上传附件是必填项。</w:t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附件上传：</w:t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2799080"/>
            <wp:effectExtent l="0" t="0" r="6350" b="127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注意事项：上传文件为pdf格式，同一处最多可上传一个文件，</w:t>
      </w:r>
      <w:r>
        <w:rPr>
          <w:rFonts w:hint="eastAsia" w:ascii="宋体" w:hAnsi="宋体" w:eastAsia="宋体" w:cs="宋体"/>
          <w:color w:val="C00000"/>
          <w:sz w:val="28"/>
          <w:szCs w:val="28"/>
          <w:lang w:val="en-US" w:eastAsia="zh-CN"/>
        </w:rPr>
        <w:t>所需上传的内容做在同一个pdf上即可，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单个文件不得大于10M，可预览上传的文件。</w:t>
      </w:r>
    </w:p>
    <w:p>
      <w:pPr>
        <w:jc w:val="both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附件查看：</w:t>
      </w:r>
    </w:p>
    <w:p>
      <w:pPr>
        <w:jc w:val="both"/>
      </w:pPr>
      <w:r>
        <w:drawing>
          <wp:inline distT="0" distB="0" distL="114300" distR="114300">
            <wp:extent cx="5271770" cy="2898775"/>
            <wp:effectExtent l="0" t="0" r="5080" b="1587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注意事项：点击附件查看，可删除文件和查看文件。</w:t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申诉内容和附件上传完成后，点击上方</w:t>
      </w:r>
      <w:r>
        <w:rPr>
          <w:rFonts w:hint="eastAsia" w:ascii="宋体" w:hAnsi="宋体" w:eastAsia="宋体" w:cs="宋体"/>
          <w:b/>
          <w:bCs/>
          <w:sz w:val="28"/>
          <w:szCs w:val="28"/>
          <w:highlight w:val="yellow"/>
          <w:lang w:val="en-US" w:eastAsia="zh-CN"/>
        </w:rPr>
        <w:t>提交申诉单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即可。也可继续添加其他申诉单或删除申诉明细。</w:t>
      </w:r>
    </w:p>
    <w:p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提交申诉单完成后，跳转至</w:t>
      </w:r>
      <w:r>
        <w:rPr>
          <w:rFonts w:hint="eastAsia" w:ascii="宋体" w:hAnsi="宋体" w:eastAsia="宋体" w:cs="宋体"/>
          <w:b/>
          <w:bCs/>
          <w:sz w:val="28"/>
          <w:szCs w:val="28"/>
          <w:highlight w:val="green"/>
          <w:lang w:val="en-US" w:eastAsia="zh-CN"/>
        </w:rPr>
        <w:t>已申诉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页面，可撤销、查看详情及附件，也可看到审核状态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1171575"/>
            <wp:effectExtent l="0" t="0" r="10160" b="9525"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jc w:val="both"/>
        <w:outlineLvl w:val="1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45" w:name="_Toc10134"/>
      <w:bookmarkStart w:id="46" w:name="_Toc8551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3.2  申诉单维护</w:t>
      </w:r>
      <w:bookmarkEnd w:id="45"/>
      <w:bookmarkEnd w:id="46"/>
    </w:p>
    <w:p>
      <w:pPr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申诉单提交后，点击申诉单维护，跳转至申诉单列表，点击上方</w:t>
      </w:r>
      <w:r>
        <w:rPr>
          <w:rFonts w:hint="eastAsia" w:ascii="宋体" w:hAnsi="宋体" w:eastAsia="宋体" w:cs="宋体"/>
          <w:b/>
          <w:bCs/>
          <w:sz w:val="28"/>
          <w:szCs w:val="28"/>
          <w:highlight w:val="green"/>
          <w:lang w:val="en-US" w:eastAsia="zh-CN"/>
        </w:rPr>
        <w:t>未申诉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可对未申诉明细进行编辑、删除</w:t>
      </w:r>
    </w:p>
    <w:p>
      <w:pPr>
        <w:jc w:val="both"/>
      </w:pPr>
      <w:r>
        <w:drawing>
          <wp:inline distT="0" distB="0" distL="114300" distR="114300">
            <wp:extent cx="5271135" cy="2747010"/>
            <wp:effectExtent l="0" t="0" r="5715" b="1524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申诉单提交后，点击申诉单维护，跳转至申诉单列表，点击上方</w:t>
      </w:r>
      <w:r>
        <w:rPr>
          <w:rFonts w:hint="eastAsia" w:ascii="宋体" w:hAnsi="宋体" w:eastAsia="宋体" w:cs="宋体"/>
          <w:b/>
          <w:bCs/>
          <w:sz w:val="28"/>
          <w:szCs w:val="28"/>
          <w:highlight w:val="green"/>
          <w:lang w:val="en-US" w:eastAsia="zh-CN"/>
        </w:rPr>
        <w:t>已申诉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可对已申诉明细进行撤销、查看详情及附件，也可看到审核状态</w:t>
      </w: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  <w:bookmarkStart w:id="47" w:name="_Toc11184"/>
      <w:r>
        <w:drawing>
          <wp:inline distT="0" distB="0" distL="114300" distR="114300">
            <wp:extent cx="5262245" cy="2758440"/>
            <wp:effectExtent l="0" t="0" r="14605" b="381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outlineLvl w:val="0"/>
        <w:rPr>
          <w:rFonts w:hint="default"/>
          <w:b/>
          <w:bCs/>
          <w:sz w:val="32"/>
          <w:szCs w:val="32"/>
          <w:lang w:val="en-US" w:eastAsia="zh-CN"/>
        </w:rPr>
      </w:pPr>
      <w:bookmarkStart w:id="48" w:name="_Toc22247"/>
      <w:r>
        <w:rPr>
          <w:rFonts w:hint="eastAsia"/>
          <w:b/>
          <w:bCs/>
          <w:sz w:val="32"/>
          <w:szCs w:val="32"/>
          <w:lang w:val="en-US" w:eastAsia="zh-CN"/>
        </w:rPr>
        <w:t>第4章 耗材质疑管理</w:t>
      </w:r>
      <w:bookmarkEnd w:id="47"/>
      <w:bookmarkEnd w:id="48"/>
    </w:p>
    <w:p>
      <w:pPr>
        <w:numPr>
          <w:ilvl w:val="0"/>
          <w:numId w:val="0"/>
        </w:numPr>
        <w:ind w:leftChars="0"/>
        <w:jc w:val="both"/>
        <w:outlineLvl w:val="1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</w:t>
      </w:r>
      <w:bookmarkStart w:id="49" w:name="_Toc6388"/>
      <w:bookmarkStart w:id="50" w:name="_Toc31375"/>
      <w:r>
        <w:rPr>
          <w:rFonts w:hint="eastAsia"/>
          <w:b/>
          <w:bCs/>
          <w:sz w:val="32"/>
          <w:szCs w:val="32"/>
          <w:lang w:val="en-US" w:eastAsia="zh-CN"/>
        </w:rPr>
        <w:t>4.1  新建质疑单</w:t>
      </w:r>
      <w:bookmarkEnd w:id="49"/>
      <w:bookmarkEnd w:id="50"/>
    </w:p>
    <w:p>
      <w:pPr>
        <w:numPr>
          <w:ilvl w:val="0"/>
          <w:numId w:val="0"/>
        </w:numPr>
        <w:ind w:firstLine="560" w:firstLineChars="200"/>
        <w:jc w:val="both"/>
        <w:rPr>
          <w:rFonts w:hint="default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点击新建质疑单，跳转至质疑填写页面，选择所需质疑的项目进行质疑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0500" cy="2520950"/>
            <wp:effectExtent l="0" t="0" r="6350" b="1270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rcRect b="49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注意事项：1、点击选择项目下拉箭头，可选择所要质疑的项目；备注内容非必填。</w:t>
      </w:r>
    </w:p>
    <w:p>
      <w:pPr>
        <w:numPr>
          <w:ilvl w:val="0"/>
          <w:numId w:val="3"/>
        </w:numPr>
        <w:jc w:val="both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选择质疑项目（唯一必选项）：</w:t>
      </w:r>
    </w:p>
    <w:p>
      <w:pPr>
        <w:numPr>
          <w:numId w:val="0"/>
        </w:numPr>
        <w:jc w:val="both"/>
        <w:rPr>
          <w:rFonts w:hint="default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533400"/>
            <wp:effectExtent l="0" t="0" r="10160" b="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3、选择质疑类型（必选项）：</w:t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662940"/>
            <wp:effectExtent l="0" t="0" r="9525" b="381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32"/>
          <w:szCs w:val="32"/>
          <w:highlight w:val="magenta"/>
          <w:lang w:val="en-US" w:eastAsia="zh-CN"/>
        </w:rPr>
      </w:pPr>
      <w:r>
        <w:rPr>
          <w:rFonts w:hint="eastAsia"/>
          <w:b/>
          <w:bCs/>
          <w:sz w:val="32"/>
          <w:szCs w:val="32"/>
          <w:highlight w:val="magenta"/>
          <w:lang w:val="en-US" w:eastAsia="zh-CN"/>
        </w:rPr>
        <w:t>质疑企业信息：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选择质疑企业信息，点击下一步（备注内容非必填），页面跳转至审核结果列表，勾选所需质疑的企业点击添加质疑明细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1684020"/>
            <wp:effectExtent l="0" t="0" r="10160" b="11430"/>
            <wp:docPr id="5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 添加成功后，点击质疑单制单完成，页面跳转至填写页面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001520"/>
            <wp:effectExtent l="0" t="0" r="10160" b="17780"/>
            <wp:docPr id="5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注意事项：质疑内容及上传附件是必填项。</w:t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附件上传：</w:t>
      </w:r>
    </w:p>
    <w:p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3030220"/>
            <wp:effectExtent l="0" t="0" r="6350" b="1778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注意事项：上传文件为pdf格式，同一处最多可上传一个文件，</w:t>
      </w:r>
      <w:r>
        <w:rPr>
          <w:rFonts w:hint="eastAsia" w:ascii="宋体" w:hAnsi="宋体" w:eastAsia="宋体" w:cs="宋体"/>
          <w:color w:val="C00000"/>
          <w:sz w:val="28"/>
          <w:szCs w:val="28"/>
          <w:lang w:val="en-US" w:eastAsia="zh-CN"/>
        </w:rPr>
        <w:t>所需上传的内容做在同一个pdf上即可，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单个文件不得大于10M，可预览上传的文件。</w:t>
      </w:r>
    </w:p>
    <w:p>
      <w:pPr>
        <w:jc w:val="both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附件查看：</w:t>
      </w:r>
    </w:p>
    <w:p>
      <w:pPr>
        <w:jc w:val="both"/>
      </w:pPr>
      <w:r>
        <w:drawing>
          <wp:inline distT="0" distB="0" distL="114300" distR="114300">
            <wp:extent cx="5271770" cy="3204845"/>
            <wp:effectExtent l="0" t="0" r="5080" b="14605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注意事项：点击附件查看，可删除文件和查看文件。</w:t>
      </w:r>
    </w:p>
    <w:p>
      <w:pPr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质疑内容和附件上传完成后后，点击上方</w:t>
      </w:r>
      <w:r>
        <w:rPr>
          <w:rFonts w:hint="eastAsia" w:ascii="宋体" w:hAnsi="宋体" w:eastAsia="宋体" w:cs="宋体"/>
          <w:b/>
          <w:bCs/>
          <w:sz w:val="28"/>
          <w:szCs w:val="28"/>
          <w:highlight w:val="yellow"/>
          <w:lang w:val="en-US" w:eastAsia="zh-CN"/>
        </w:rPr>
        <w:t>提交质疑单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即可。也可继续添加其他质疑单或删除质疑明细。</w:t>
      </w:r>
    </w:p>
    <w:p>
      <w:pPr>
        <w:numPr>
          <w:ilvl w:val="0"/>
          <w:numId w:val="0"/>
        </w:numPr>
        <w:ind w:leftChars="0" w:firstLine="560" w:firstLineChars="200"/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提交质疑单完成后，跳转至</w:t>
      </w:r>
      <w:r>
        <w:rPr>
          <w:rFonts w:hint="eastAsia" w:ascii="宋体" w:hAnsi="宋体" w:eastAsia="宋体" w:cs="宋体"/>
          <w:b/>
          <w:bCs/>
          <w:sz w:val="28"/>
          <w:szCs w:val="28"/>
          <w:highlight w:val="green"/>
          <w:lang w:val="en-US" w:eastAsia="zh-CN"/>
        </w:rPr>
        <w:t>已质疑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页面，可撤销、查看详情及附件，也可看到审核状态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1513205"/>
            <wp:effectExtent l="0" t="0" r="10160" b="10795"/>
            <wp:docPr id="6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32"/>
          <w:szCs w:val="32"/>
          <w:highlight w:val="magenta"/>
          <w:lang w:val="en-US" w:eastAsia="zh-CN"/>
        </w:rPr>
      </w:pPr>
      <w:r>
        <w:rPr>
          <w:rFonts w:hint="eastAsia"/>
          <w:b/>
          <w:bCs/>
          <w:sz w:val="32"/>
          <w:szCs w:val="32"/>
          <w:highlight w:val="magenta"/>
          <w:lang w:val="en-US" w:eastAsia="zh-CN"/>
        </w:rPr>
        <w:t>质疑产品信息：</w:t>
      </w:r>
    </w:p>
    <w:p>
      <w:pPr>
        <w:numPr>
          <w:ilvl w:val="0"/>
          <w:numId w:val="0"/>
        </w:numPr>
        <w:ind w:leftChars="0" w:firstLine="560" w:firstLineChars="20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选择质疑产品信息，点击下一步（备注内容非必填），页面跳转至审核结果列表，勾选所需质疑的产品添加质疑明细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1891030"/>
            <wp:effectExtent l="0" t="0" r="10160" b="13970"/>
            <wp:docPr id="6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添加成功后，点击质疑单制单完成，页面跳转至填写页面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1997710"/>
            <wp:effectExtent l="0" t="0" r="10160" b="2540"/>
            <wp:docPr id="6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注意事项：质疑内容及上传附件是必填项。</w:t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附件上传：</w:t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3430905"/>
            <wp:effectExtent l="0" t="0" r="6350" b="1714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注意事项：上传文件为pdf格式，同一处最多可上传一个文件，</w:t>
      </w:r>
      <w:r>
        <w:rPr>
          <w:rFonts w:hint="eastAsia" w:ascii="宋体" w:hAnsi="宋体" w:eastAsia="宋体" w:cs="宋体"/>
          <w:color w:val="C00000"/>
          <w:sz w:val="28"/>
          <w:szCs w:val="28"/>
          <w:lang w:val="en-US" w:eastAsia="zh-CN"/>
        </w:rPr>
        <w:t>所需上传的内容做在同一个pdf上即可，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单个文件不得大于10M，可预览上传的文件。</w:t>
      </w:r>
    </w:p>
    <w:p>
      <w:pPr>
        <w:jc w:val="both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附件查看：</w:t>
      </w:r>
    </w:p>
    <w:p>
      <w:pPr>
        <w:jc w:val="both"/>
      </w:pPr>
      <w:r>
        <w:drawing>
          <wp:inline distT="0" distB="0" distL="114300" distR="114300">
            <wp:extent cx="5271770" cy="3381375"/>
            <wp:effectExtent l="0" t="0" r="5080" b="952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注意事项：点击附件查看，可删除文件和查看文件。</w:t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质疑内容和附件上传完成后后，点击上方</w:t>
      </w:r>
      <w:r>
        <w:rPr>
          <w:rFonts w:hint="eastAsia" w:ascii="宋体" w:hAnsi="宋体" w:eastAsia="宋体" w:cs="宋体"/>
          <w:b/>
          <w:bCs/>
          <w:sz w:val="28"/>
          <w:szCs w:val="28"/>
          <w:highlight w:val="yellow"/>
          <w:lang w:val="en-US" w:eastAsia="zh-CN"/>
        </w:rPr>
        <w:t>提交质疑单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即可。也可继续添加其他质疑单或删除质疑明细。</w:t>
      </w:r>
    </w:p>
    <w:p>
      <w:pPr>
        <w:numPr>
          <w:ilvl w:val="0"/>
          <w:numId w:val="0"/>
        </w:numPr>
        <w:ind w:leftChars="0" w:firstLine="560" w:firstLineChars="200"/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提交质疑单完成后，跳转至</w:t>
      </w:r>
      <w:r>
        <w:rPr>
          <w:rFonts w:hint="eastAsia" w:ascii="宋体" w:hAnsi="宋体" w:eastAsia="宋体" w:cs="宋体"/>
          <w:b/>
          <w:bCs/>
          <w:sz w:val="28"/>
          <w:szCs w:val="28"/>
          <w:highlight w:val="green"/>
          <w:lang w:val="en-US" w:eastAsia="zh-CN"/>
        </w:rPr>
        <w:t>已质疑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页面，可撤销、查看详情及附件，也可看到审核状态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1506220"/>
            <wp:effectExtent l="0" t="0" r="10160" b="17780"/>
            <wp:docPr id="6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outlineLvl w:val="1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51" w:name="_Toc9998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4.2  质疑单维护</w:t>
      </w:r>
      <w:bookmarkEnd w:id="51"/>
    </w:p>
    <w:p>
      <w:pPr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质疑单提交后，点击质疑单维护，跳转至质疑单列表，点击上方</w:t>
      </w:r>
      <w:r>
        <w:rPr>
          <w:rFonts w:hint="eastAsia" w:ascii="宋体" w:hAnsi="宋体" w:eastAsia="宋体" w:cs="宋体"/>
          <w:b/>
          <w:bCs/>
          <w:sz w:val="28"/>
          <w:szCs w:val="28"/>
          <w:highlight w:val="green"/>
          <w:lang w:val="en-US" w:eastAsia="zh-CN"/>
        </w:rPr>
        <w:t>未质疑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可对未质疑明细进行编辑、删除</w:t>
      </w:r>
    </w:p>
    <w:p>
      <w:pPr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1607185"/>
            <wp:effectExtent l="0" t="0" r="10160" b="12065"/>
            <wp:docPr id="7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质疑单提交后，点击质疑单维护，跳转至质疑单列表，点击上方</w:t>
      </w:r>
      <w:r>
        <w:rPr>
          <w:rFonts w:hint="eastAsia" w:ascii="宋体" w:hAnsi="宋体" w:eastAsia="宋体" w:cs="宋体"/>
          <w:b/>
          <w:bCs/>
          <w:sz w:val="28"/>
          <w:szCs w:val="28"/>
          <w:highlight w:val="green"/>
          <w:lang w:val="en-US" w:eastAsia="zh-CN"/>
        </w:rPr>
        <w:t>已质疑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可对已质疑明细进行撤销、查看详情及附件，也可看到审核状态</w:t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/>
          <w:b/>
          <w:bCs/>
          <w:sz w:val="32"/>
          <w:szCs w:val="32"/>
          <w:lang w:val="en-US" w:eastAsia="zh-CN"/>
        </w:rPr>
      </w:pPr>
      <w:bookmarkStart w:id="63" w:name="_GoBack"/>
      <w:r>
        <w:drawing>
          <wp:inline distT="0" distB="0" distL="114300" distR="114300">
            <wp:extent cx="5266690" cy="1525905"/>
            <wp:effectExtent l="0" t="0" r="10160" b="17145"/>
            <wp:docPr id="7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3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3"/>
    </w:p>
    <w:p>
      <w:p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outlineLvl w:val="0"/>
        <w:rPr>
          <w:rFonts w:hint="eastAsia" w:asciiTheme="minorEastAsia" w:hAnsiTheme="minorEastAsia" w:cstheme="minorEastAsia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</w:pPr>
      <w:bookmarkStart w:id="52" w:name="_Toc16529"/>
      <w:bookmarkStart w:id="53" w:name="_Toc1917662200_WPSOffice_Level1"/>
      <w:bookmarkStart w:id="54" w:name="_Toc28506"/>
      <w:r>
        <w:rPr>
          <w:rFonts w:hint="eastAsia" w:asciiTheme="minorEastAsia" w:hAnsiTheme="minorEastAsia" w:cstheme="min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第5章  </w:t>
      </w:r>
      <w:r>
        <w:rPr>
          <w:rFonts w:hint="eastAsia" w:asciiTheme="minorEastAsia" w:hAnsiTheme="minorEastAsia" w:cstheme="minorEastAsia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相关说明</w:t>
      </w:r>
      <w:bookmarkEnd w:id="52"/>
      <w:bookmarkEnd w:id="53"/>
      <w:bookmarkEnd w:id="54"/>
      <w:r>
        <w:rPr>
          <w:rFonts w:hint="default" w:asciiTheme="minorEastAsia" w:hAnsiTheme="minorEastAsia" w:cstheme="minorEastAsia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 xml:space="preserve"> </w:t>
      </w:r>
    </w:p>
    <w:p>
      <w:pPr>
        <w:numPr>
          <w:ilvl w:val="0"/>
          <w:numId w:val="0"/>
        </w:numPr>
        <w:ind w:firstLine="321" w:firstLineChars="100"/>
        <w:jc w:val="both"/>
        <w:outlineLvl w:val="1"/>
        <w:rPr>
          <w:rFonts w:hint="eastAsia" w:asciiTheme="minorEastAsia" w:hAnsiTheme="minorEastAsia" w:cstheme="minorEastAsia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</w:pPr>
      <w:bookmarkStart w:id="55" w:name="_Toc1536"/>
      <w:bookmarkStart w:id="56" w:name="_Toc732428100_WPSOffice_Level2"/>
      <w:bookmarkStart w:id="57" w:name="_Toc12424"/>
      <w:r>
        <w:rPr>
          <w:rFonts w:hint="eastAsia" w:asciiTheme="minorEastAsia" w:hAnsiTheme="minorEastAsia" w:cstheme="min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Theme="minorEastAsia" w:hAnsiTheme="minorEastAsia" w:cstheme="minorEastAsia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 xml:space="preserve">1  </w:t>
      </w:r>
      <w:r>
        <w:rPr>
          <w:rFonts w:hint="eastAsia" w:asciiTheme="minorEastAsia" w:hAnsiTheme="minorEastAsia" w:cstheme="minorEastAsia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登陆用户</w:t>
      </w:r>
      <w:bookmarkEnd w:id="55"/>
      <w:bookmarkEnd w:id="56"/>
      <w:bookmarkEnd w:id="57"/>
    </w:p>
    <w:p>
      <w:pPr>
        <w:spacing w:line="320" w:lineRule="exact"/>
        <w:ind w:firstLine="280" w:firstLineChars="10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用户通过</w:t>
      </w:r>
      <w:r>
        <w:rPr>
          <w:rFonts w:hint="eastAsia" w:ascii="宋体" w:hAnsi="宋体" w:eastAsia="宋体" w:cs="宋体"/>
          <w:b/>
          <w:i w:val="0"/>
          <w:caps w:val="0"/>
          <w:color w:val="FF0000"/>
          <w:spacing w:val="0"/>
          <w:sz w:val="28"/>
          <w:szCs w:val="28"/>
          <w:shd w:val="clear" w:fill="F6F4F1"/>
        </w:rPr>
        <w:t>云南省</w:t>
      </w:r>
      <w:r>
        <w:rPr>
          <w:rFonts w:hint="eastAsia" w:ascii="宋体" w:hAnsi="宋体" w:eastAsia="宋体" w:cs="宋体"/>
          <w:b/>
          <w:i w:val="0"/>
          <w:caps w:val="0"/>
          <w:color w:val="FF0000"/>
          <w:spacing w:val="0"/>
          <w:sz w:val="28"/>
          <w:szCs w:val="28"/>
          <w:shd w:val="clear" w:fill="F6F4F1"/>
          <w:lang w:val="en-US" w:eastAsia="zh-CN"/>
        </w:rPr>
        <w:t>高值医用耗材</w:t>
      </w:r>
      <w:r>
        <w:rPr>
          <w:rFonts w:hint="eastAsia" w:ascii="宋体" w:hAnsi="宋体" w:eastAsia="宋体" w:cs="宋体"/>
          <w:b/>
          <w:i w:val="0"/>
          <w:caps w:val="0"/>
          <w:color w:val="FF0000"/>
          <w:spacing w:val="0"/>
          <w:sz w:val="28"/>
          <w:szCs w:val="28"/>
          <w:shd w:val="clear" w:fill="F6F4F1"/>
        </w:rPr>
        <w:t>申诉（质疑）系统V</w:t>
      </w:r>
      <w:r>
        <w:rPr>
          <w:rFonts w:hint="eastAsia" w:ascii="宋体" w:hAnsi="宋体" w:eastAsia="宋体" w:cs="宋体"/>
          <w:b/>
          <w:i w:val="0"/>
          <w:caps w:val="0"/>
          <w:color w:val="FF0000"/>
          <w:spacing w:val="0"/>
          <w:sz w:val="28"/>
          <w:szCs w:val="28"/>
          <w:shd w:val="clear" w:fill="F6F4F1"/>
          <w:lang w:val="en-US" w:eastAsia="zh-CN"/>
        </w:rPr>
        <w:t>4</w:t>
      </w:r>
      <w:r>
        <w:rPr>
          <w:rFonts w:hint="eastAsia" w:ascii="宋体" w:hAnsi="宋体" w:eastAsia="宋体" w:cs="宋体"/>
          <w:b/>
          <w:i w:val="0"/>
          <w:caps w:val="0"/>
          <w:color w:val="FF0000"/>
          <w:spacing w:val="0"/>
          <w:sz w:val="28"/>
          <w:szCs w:val="28"/>
          <w:shd w:val="clear" w:fill="F6F4F1"/>
        </w:rPr>
        <w:t>.0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进行登录。</w:t>
      </w:r>
    </w:p>
    <w:p>
      <w:pPr>
        <w:spacing w:line="320" w:lineRule="exact"/>
        <w:ind w:left="1120" w:hanging="1120" w:hangingChars="40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登录网址:http://10.20.18.80:7009/com.hsnn.hccmpa/login.html</w:t>
      </w:r>
    </w:p>
    <w:p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系统用户在使用系统时，打开浏览器（</w:t>
      </w:r>
      <w:r>
        <w:rPr>
          <w:rFonts w:hint="eastAsia" w:asciiTheme="minorEastAsia" w:hAnsiTheme="minorEastAsia" w:eastAsiaTheme="minorEastAsia" w:cstheme="minorEastAsia"/>
          <w:color w:val="C00000"/>
          <w:sz w:val="28"/>
          <w:szCs w:val="28"/>
        </w:rPr>
        <w:t>为了不影响使用，请使用360</w:t>
      </w:r>
      <w:r>
        <w:rPr>
          <w:rFonts w:hint="eastAsia" w:asciiTheme="minorEastAsia" w:hAnsiTheme="minorEastAsia" w:eastAsiaTheme="minorEastAsia" w:cstheme="minorEastAsia"/>
          <w:color w:val="C00000"/>
          <w:sz w:val="28"/>
          <w:szCs w:val="28"/>
          <w:lang w:val="en-US" w:eastAsia="zh-Hans"/>
        </w:rPr>
        <w:t>安全浏览器极速模式</w:t>
      </w:r>
      <w:r>
        <w:rPr>
          <w:rFonts w:hint="eastAsia" w:asciiTheme="minorEastAsia" w:hAnsiTheme="minorEastAsia" w:eastAsiaTheme="minorEastAsia" w:cstheme="minorEastAsia"/>
          <w:color w:val="C00000"/>
          <w:sz w:val="28"/>
          <w:szCs w:val="28"/>
        </w:rPr>
        <w:t>或谷歌浏览器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）</w:t>
      </w:r>
    </w:p>
    <w:p>
      <w:pPr>
        <w:spacing w:line="320" w:lineRule="exact"/>
        <w:ind w:firstLine="280" w:firstLineChars="100"/>
        <w:jc w:val="left"/>
        <w:rPr>
          <w:rFonts w:hint="default" w:asciiTheme="minorEastAsia" w:hAnsiTheme="minorEastAsia" w:eastAsiaTheme="minorEastAsia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技术支持联系电话：0871-65379183</w:t>
      </w:r>
    </w:p>
    <w:p>
      <w:pPr>
        <w:numPr>
          <w:ilvl w:val="0"/>
          <w:numId w:val="0"/>
        </w:numPr>
        <w:ind w:firstLine="321" w:firstLineChars="100"/>
        <w:jc w:val="both"/>
        <w:outlineLvl w:val="1"/>
        <w:rPr>
          <w:rFonts w:hint="eastAsia" w:asciiTheme="minorEastAsia" w:hAnsiTheme="minorEastAsia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</w:pPr>
      <w:bookmarkStart w:id="58" w:name="_Toc542812096_WPSOffice_Level2"/>
      <w:bookmarkStart w:id="59" w:name="_Toc10107"/>
      <w:bookmarkStart w:id="60" w:name="_Toc21627"/>
      <w:r>
        <w:rPr>
          <w:rFonts w:hint="eastAsia" w:asciiTheme="minorEastAsia" w:hAnsiTheme="min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Theme="minorEastAsia" w:hAnsiTheme="minorEastAsia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Theme="minorEastAsia" w:hAnsiTheme="minorEastAsia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 xml:space="preserve">2  </w:t>
      </w:r>
      <w:r>
        <w:rPr>
          <w:rFonts w:hint="eastAsia" w:asciiTheme="minorEastAsia" w:hAnsiTheme="minorEastAsia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附件上传</w:t>
      </w:r>
      <w:bookmarkEnd w:id="58"/>
      <w:bookmarkEnd w:id="59"/>
      <w:bookmarkEnd w:id="60"/>
    </w:p>
    <w:p>
      <w:pPr>
        <w:numPr>
          <w:ilvl w:val="0"/>
          <w:numId w:val="0"/>
        </w:numPr>
        <w:ind w:firstLine="280" w:firstLineChars="100"/>
        <w:jc w:val="both"/>
        <w:rPr>
          <w:sz w:val="28"/>
          <w:szCs w:val="28"/>
          <w:lang w:eastAsia="zh-CN"/>
        </w:rPr>
      </w:pPr>
      <w:r>
        <w:rPr>
          <w:rFonts w:ascii="宋体" w:hAnsi="宋体" w:eastAsia="宋体" w:cs="宋体"/>
          <w:sz w:val="28"/>
          <w:szCs w:val="28"/>
          <w:lang w:eastAsia="zh-CN"/>
        </w:rPr>
        <w:t>本次申报附件格式统一要求：1、附件后缀名.pdf  2、附件大小不得超过10M  3、同一处附件上传数量不得超过1个，</w:t>
      </w:r>
      <w:r>
        <w:rPr>
          <w:rFonts w:hint="eastAsia"/>
          <w:sz w:val="28"/>
          <w:szCs w:val="28"/>
          <w:lang w:val="en-US" w:eastAsia="zh-Hans"/>
        </w:rPr>
        <w:t>所需上传的相关资料可做在同一个</w:t>
      </w:r>
      <w:r>
        <w:rPr>
          <w:rFonts w:hint="default"/>
          <w:sz w:val="28"/>
          <w:szCs w:val="28"/>
          <w:lang w:eastAsia="zh-Hans"/>
        </w:rPr>
        <w:t>pdf</w:t>
      </w:r>
      <w:r>
        <w:rPr>
          <w:rFonts w:hint="eastAsia"/>
          <w:sz w:val="28"/>
          <w:szCs w:val="28"/>
          <w:lang w:val="en-US" w:eastAsia="zh-Hans"/>
        </w:rPr>
        <w:t>上</w:t>
      </w:r>
      <w:r>
        <w:rPr>
          <w:rFonts w:hint="default"/>
          <w:sz w:val="28"/>
          <w:szCs w:val="28"/>
          <w:lang w:eastAsia="zh-Hans"/>
        </w:rPr>
        <w:t>。</w:t>
      </w:r>
    </w:p>
    <w:p>
      <w:pPr>
        <w:numPr>
          <w:ilvl w:val="0"/>
          <w:numId w:val="4"/>
        </w:numPr>
        <w:spacing w:line="486" w:lineRule="exact"/>
        <w:ind w:right="640" w:firstLine="700" w:firstLineChars="250"/>
        <w:rPr>
          <w:rFonts w:ascii="宋体" w:hAnsi="宋体" w:eastAsia="宋体" w:cs="宋体"/>
          <w:sz w:val="28"/>
          <w:szCs w:val="28"/>
          <w:lang w:eastAsia="zh-CN"/>
        </w:rPr>
      </w:pPr>
      <w:bookmarkStart w:id="61" w:name="_Toc1957221655_WPSOffice_Level2"/>
      <w:r>
        <w:rPr>
          <w:rFonts w:ascii="宋体" w:hAnsi="宋体" w:eastAsia="宋体" w:cs="宋体"/>
          <w:sz w:val="28"/>
          <w:szCs w:val="28"/>
          <w:lang w:eastAsia="zh-CN"/>
        </w:rPr>
        <w:t>附件上传建议使用</w:t>
      </w:r>
      <w:r>
        <w:rPr>
          <w:rFonts w:ascii="宋体" w:hAnsi="宋体" w:eastAsia="宋体" w:cs="宋体"/>
          <w:b/>
          <w:bCs/>
          <w:color w:val="FF0000"/>
          <w:sz w:val="28"/>
          <w:szCs w:val="28"/>
          <w:lang w:eastAsia="zh-CN"/>
        </w:rPr>
        <w:t>谷歌浏览器</w:t>
      </w:r>
      <w:r>
        <w:rPr>
          <w:rFonts w:ascii="宋体" w:hAnsi="宋体" w:eastAsia="宋体" w:cs="宋体"/>
          <w:color w:val="FF0000"/>
          <w:sz w:val="28"/>
          <w:szCs w:val="28"/>
          <w:lang w:eastAsia="zh-CN"/>
        </w:rPr>
        <w:t>。</w:t>
      </w:r>
      <w:r>
        <w:rPr>
          <w:rFonts w:ascii="宋体" w:hAnsi="宋体" w:eastAsia="宋体" w:cs="宋体"/>
          <w:sz w:val="28"/>
          <w:szCs w:val="28"/>
          <w:lang w:eastAsia="zh-CN"/>
        </w:rPr>
        <w:t>点击【附件上传】按钮，正确加载页面如下图所示：</w:t>
      </w:r>
      <w:bookmarkEnd w:id="61"/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sz w:val="24"/>
          <w:szCs w:val="24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-36830</wp:posOffset>
            </wp:positionH>
            <wp:positionV relativeFrom="paragraph">
              <wp:posOffset>128905</wp:posOffset>
            </wp:positionV>
            <wp:extent cx="5266690" cy="2148205"/>
            <wp:effectExtent l="0" t="0" r="10160" b="4445"/>
            <wp:wrapNone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4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</w:t>
      </w: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spacing w:line="412" w:lineRule="exact"/>
        <w:ind w:right="520"/>
        <w:rPr>
          <w:sz w:val="28"/>
          <w:szCs w:val="28"/>
          <w:lang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ascii="宋体" w:hAnsi="宋体" w:eastAsia="宋体" w:cs="宋体"/>
          <w:sz w:val="28"/>
          <w:szCs w:val="28"/>
          <w:lang w:eastAsia="zh-CN"/>
        </w:rPr>
        <w:t>2、点击【选择】按钮，选择需要上传的pdf文件，选择完成后，页面如下图：</w:t>
      </w:r>
    </w:p>
    <w:p>
      <w:pPr>
        <w:spacing w:line="20" w:lineRule="exact"/>
        <w:rPr>
          <w:sz w:val="28"/>
          <w:szCs w:val="28"/>
          <w:lang w:eastAsia="zh-CN"/>
        </w:rPr>
      </w:pPr>
    </w:p>
    <w:p>
      <w:pPr>
        <w:numPr>
          <w:ilvl w:val="0"/>
          <w:numId w:val="5"/>
        </w:numPr>
        <w:spacing w:line="457" w:lineRule="exact"/>
        <w:ind w:right="520"/>
        <w:rPr>
          <w:rFonts w:ascii="宋体" w:hAnsi="宋体" w:eastAsia="宋体" w:cs="宋体"/>
          <w:sz w:val="28"/>
          <w:szCs w:val="28"/>
          <w:lang w:eastAsia="zh-CN"/>
        </w:rPr>
      </w:pPr>
      <w:bookmarkStart w:id="62" w:name="page1_5"/>
      <w:bookmarkEnd w:id="62"/>
      <w:r>
        <w:rPr>
          <w:rFonts w:ascii="宋体" w:hAnsi="宋体" w:eastAsia="宋体" w:cs="宋体"/>
          <w:sz w:val="28"/>
          <w:szCs w:val="28"/>
          <w:lang w:eastAsia="zh-CN"/>
        </w:rPr>
        <w:t>点击【移除】按钮，可删除当前选择的pdf附件。点击【预览】图标，可浏览当前选择的pdf附件。点击【上传】按钮，等待页面上传pdf附件，待提示上传成功后，页面自动关闭。</w:t>
      </w:r>
    </w:p>
    <w:p>
      <w:pPr>
        <w:numPr>
          <w:ilvl w:val="0"/>
          <w:numId w:val="0"/>
        </w:numPr>
        <w:jc w:val="both"/>
        <w:rPr>
          <w:rFonts w:hint="eastAsia"/>
          <w:color w:val="FF0000"/>
          <w:sz w:val="28"/>
          <w:szCs w:val="28"/>
          <w:lang w:val="en-US" w:eastAsia="zh-Hans"/>
        </w:rPr>
      </w:pPr>
      <w:r>
        <w:rPr>
          <w:sz w:val="24"/>
          <w:szCs w:val="24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-1905</wp:posOffset>
            </wp:positionH>
            <wp:positionV relativeFrom="paragraph">
              <wp:posOffset>86360</wp:posOffset>
            </wp:positionV>
            <wp:extent cx="5266690" cy="1995805"/>
            <wp:effectExtent l="0" t="0" r="10160" b="4445"/>
            <wp:wrapNone/>
            <wp:docPr id="16267014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701459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95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       </w:t>
      </w: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</w:p>
    <w:p>
      <w:pPr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</w:p>
    <w:p>
      <w:pPr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4、点击【附件查看】按钮，可查看当前上传的pdf附件，如下图。</w:t>
      </w:r>
    </w:p>
    <w:p>
      <w:pPr>
        <w:spacing w:line="228" w:lineRule="exact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</w:p>
    <w:p>
      <w:pPr>
        <w:spacing w:line="320" w:lineRule="exact"/>
        <w:ind w:left="220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点击【预览】图标，可浏览当前选择的pdf附件。点击【删除】图标，可删除当前上传的pdf附件。</w:t>
      </w:r>
    </w:p>
    <w:p>
      <w:pPr>
        <w:spacing w:line="320" w:lineRule="exact"/>
        <w:ind w:left="220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highlight w:val="none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highlight w:val="none"/>
          <w:lang w:eastAsia="zh-CN"/>
        </w:rPr>
        <w:t>注意：如果浏览器模式不正确或网路速度太慢，可能导致附件上传页面加载错误，如下图；如遇到以下等错误加载页面，请更换浏览器或联系技术支持。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highlight w:val="none"/>
          <w:lang w:eastAsia="zh-CN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highlight w:val="none"/>
          <w:lang w:eastAsia="zh-CN"/>
        </w:rPr>
      </w:pPr>
    </w:p>
    <w:p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highlight w:val="none"/>
          <w:lang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  <w:r>
        <w:rPr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10160</wp:posOffset>
            </wp:positionH>
            <wp:positionV relativeFrom="paragraph">
              <wp:posOffset>338455</wp:posOffset>
            </wp:positionV>
            <wp:extent cx="5266690" cy="2009140"/>
            <wp:effectExtent l="0" t="0" r="10160" b="10160"/>
            <wp:wrapNone/>
            <wp:docPr id="10167119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711923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0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t>错误1：点击预览按钮不显示详细内容</w:t>
      </w: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ascii="宋体" w:hAnsi="宋体" w:eastAsia="宋体" w:cs="宋体"/>
          <w:b/>
          <w:bCs/>
          <w:sz w:val="28"/>
          <w:szCs w:val="28"/>
          <w:lang w:eastAsia="zh-CN"/>
        </w:rPr>
      </w:pPr>
    </w:p>
    <w:p>
      <w:pPr>
        <w:numPr>
          <w:ilvl w:val="0"/>
          <w:numId w:val="0"/>
        </w:numPr>
        <w:jc w:val="both"/>
        <w:rPr>
          <w:rFonts w:ascii="宋体" w:hAnsi="宋体" w:eastAsia="宋体" w:cs="宋体"/>
          <w:b/>
          <w:bCs/>
          <w:sz w:val="28"/>
          <w:szCs w:val="28"/>
          <w:lang w:eastAsia="zh-CN"/>
        </w:rPr>
      </w:pPr>
    </w:p>
    <w:p>
      <w:pPr>
        <w:numPr>
          <w:ilvl w:val="0"/>
          <w:numId w:val="0"/>
        </w:numPr>
        <w:jc w:val="both"/>
        <w:rPr>
          <w:rFonts w:ascii="宋体" w:hAnsi="宋体" w:eastAsia="宋体" w:cs="宋体"/>
          <w:b/>
          <w:bCs/>
          <w:sz w:val="28"/>
          <w:szCs w:val="28"/>
          <w:lang w:eastAsia="zh-CN"/>
        </w:rPr>
      </w:pPr>
    </w:p>
    <w:p>
      <w:pPr>
        <w:numPr>
          <w:ilvl w:val="0"/>
          <w:numId w:val="0"/>
        </w:numPr>
        <w:jc w:val="both"/>
        <w:rPr>
          <w:rFonts w:ascii="宋体" w:hAnsi="宋体" w:eastAsia="宋体" w:cs="宋体"/>
          <w:b/>
          <w:bCs/>
          <w:sz w:val="28"/>
          <w:szCs w:val="28"/>
          <w:lang w:eastAsia="zh-CN"/>
        </w:rPr>
      </w:pPr>
    </w:p>
    <w:p>
      <w:pPr>
        <w:numPr>
          <w:ilvl w:val="0"/>
          <w:numId w:val="0"/>
        </w:numPr>
        <w:jc w:val="both"/>
        <w:rPr>
          <w:rFonts w:ascii="宋体" w:hAnsi="宋体" w:eastAsia="宋体" w:cs="宋体"/>
          <w:b/>
          <w:bCs/>
          <w:sz w:val="28"/>
          <w:szCs w:val="28"/>
          <w:lang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ascii="宋体" w:hAnsi="宋体" w:eastAsia="宋体" w:cs="宋体"/>
          <w:b/>
          <w:bCs/>
          <w:sz w:val="28"/>
          <w:szCs w:val="28"/>
          <w:lang w:eastAsia="zh-CN"/>
        </w:rPr>
        <w:t>错误2：选择完成附件后，没有正确加载文件</w:t>
      </w:r>
      <w:r>
        <w:rPr>
          <w:rFonts w:hint="eastAsia"/>
          <w:lang w:val="en-US" w:eastAsia="zh-CN"/>
        </w:rPr>
        <w:t xml:space="preserve">                          </w:t>
      </w:r>
    </w:p>
    <w:p>
      <w:pPr>
        <w:bidi w:val="0"/>
        <w:jc w:val="both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-1270</wp:posOffset>
            </wp:positionH>
            <wp:positionV relativeFrom="paragraph">
              <wp:posOffset>137160</wp:posOffset>
            </wp:positionV>
            <wp:extent cx="5266690" cy="1953260"/>
            <wp:effectExtent l="0" t="0" r="10160" b="8890"/>
            <wp:wrapNone/>
            <wp:docPr id="17398542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854279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  <w:r>
        <w:rPr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-35560</wp:posOffset>
            </wp:positionH>
            <wp:positionV relativeFrom="paragraph">
              <wp:posOffset>189230</wp:posOffset>
            </wp:positionV>
            <wp:extent cx="5266690" cy="1831975"/>
            <wp:effectExtent l="0" t="0" r="10160" b="15875"/>
            <wp:wrapNone/>
            <wp:docPr id="8585492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549216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3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spacing w:line="320" w:lineRule="exact"/>
        <w:rPr>
          <w:rFonts w:hint="eastAsia"/>
          <w:lang w:val="en-US" w:eastAsia="zh-CN"/>
        </w:rPr>
      </w:pPr>
    </w:p>
    <w:p>
      <w:pPr>
        <w:spacing w:line="320" w:lineRule="exact"/>
        <w:rPr>
          <w:rFonts w:ascii="宋体" w:hAnsi="宋体" w:eastAsia="宋体" w:cs="宋体"/>
          <w:b/>
          <w:bCs/>
          <w:w w:val="99"/>
          <w:sz w:val="28"/>
          <w:szCs w:val="28"/>
          <w:lang w:eastAsia="zh-CN"/>
        </w:rPr>
      </w:pPr>
    </w:p>
    <w:p>
      <w:pPr>
        <w:spacing w:line="320" w:lineRule="exact"/>
        <w:rPr>
          <w:rFonts w:ascii="宋体" w:hAnsi="宋体" w:eastAsia="宋体" w:cs="宋体"/>
          <w:b/>
          <w:bCs/>
          <w:w w:val="99"/>
          <w:sz w:val="28"/>
          <w:szCs w:val="28"/>
          <w:lang w:eastAsia="zh-CN"/>
        </w:rPr>
      </w:pPr>
    </w:p>
    <w:p>
      <w:pPr>
        <w:spacing w:line="320" w:lineRule="exact"/>
        <w:rPr>
          <w:rFonts w:ascii="宋体" w:hAnsi="宋体" w:eastAsia="宋体" w:cs="宋体"/>
          <w:b/>
          <w:bCs/>
          <w:w w:val="99"/>
          <w:sz w:val="28"/>
          <w:szCs w:val="28"/>
          <w:lang w:eastAsia="zh-CN"/>
        </w:rPr>
      </w:pPr>
    </w:p>
    <w:p>
      <w:pPr>
        <w:spacing w:line="320" w:lineRule="exact"/>
        <w:rPr>
          <w:rFonts w:ascii="宋体" w:hAnsi="宋体" w:eastAsia="宋体" w:cs="宋体"/>
          <w:b/>
          <w:bCs/>
          <w:w w:val="99"/>
          <w:sz w:val="28"/>
          <w:szCs w:val="28"/>
          <w:lang w:eastAsia="zh-CN"/>
        </w:rPr>
      </w:pPr>
    </w:p>
    <w:p>
      <w:pPr>
        <w:spacing w:line="320" w:lineRule="exact"/>
        <w:rPr>
          <w:rFonts w:ascii="宋体" w:hAnsi="宋体" w:eastAsia="宋体" w:cs="宋体"/>
          <w:b/>
          <w:bCs/>
          <w:w w:val="99"/>
          <w:sz w:val="28"/>
          <w:szCs w:val="28"/>
          <w:lang w:eastAsia="zh-CN"/>
        </w:rPr>
      </w:pPr>
    </w:p>
    <w:p>
      <w:pPr>
        <w:spacing w:line="320" w:lineRule="exact"/>
        <w:rPr>
          <w:rFonts w:hint="eastAsia" w:ascii="宋体" w:hAnsi="宋体" w:eastAsia="宋体" w:cs="宋体"/>
          <w:b/>
          <w:bCs/>
          <w:sz w:val="28"/>
          <w:szCs w:val="28"/>
          <w:lang w:val="en-US" w:eastAsia="zh-Hans"/>
        </w:rPr>
      </w:pPr>
      <w:r>
        <w:rPr>
          <w:rFonts w:ascii="宋体" w:hAnsi="宋体" w:eastAsia="宋体" w:cs="宋体"/>
          <w:b/>
          <w:bCs/>
          <w:w w:val="99"/>
          <w:sz w:val="28"/>
          <w:szCs w:val="28"/>
          <w:lang w:eastAsia="zh-CN"/>
        </w:rPr>
        <w:t>错误3：附件上传完成后，点击附件查看显示“非站内请求”。</w:t>
      </w:r>
    </w:p>
    <w:p>
      <w:pPr>
        <w:bidi w:val="0"/>
        <w:jc w:val="both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-119380</wp:posOffset>
            </wp:positionH>
            <wp:positionV relativeFrom="paragraph">
              <wp:posOffset>127000</wp:posOffset>
            </wp:positionV>
            <wp:extent cx="5266690" cy="1198880"/>
            <wp:effectExtent l="0" t="0" r="10160" b="1270"/>
            <wp:wrapNone/>
            <wp:docPr id="4614102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410246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7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9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     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DejaVu Sans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w:ptab w:relativeTo="margin" w:alignment="center" w:leader="none"/>
    </w: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1AB78C"/>
    <w:multiLevelType w:val="singleLevel"/>
    <w:tmpl w:val="851AB78C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AA73F49A"/>
    <w:multiLevelType w:val="singleLevel"/>
    <w:tmpl w:val="AA73F49A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5FD9697B"/>
    <w:multiLevelType w:val="singleLevel"/>
    <w:tmpl w:val="5FD9697B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5FE98913"/>
    <w:multiLevelType w:val="singleLevel"/>
    <w:tmpl w:val="5FE98913"/>
    <w:lvl w:ilvl="0" w:tentative="0">
      <w:start w:val="3"/>
      <w:numFmt w:val="decimal"/>
      <w:suff w:val="nothing"/>
      <w:lvlText w:val="%1、"/>
      <w:lvlJc w:val="left"/>
    </w:lvl>
  </w:abstractNum>
  <w:abstractNum w:abstractNumId="4">
    <w:nsid w:val="6006AD33"/>
    <w:multiLevelType w:val="singleLevel"/>
    <w:tmpl w:val="6006AD33"/>
    <w:lvl w:ilvl="0" w:tentative="0">
      <w:start w:val="2"/>
      <w:numFmt w:val="decimal"/>
      <w:suff w:val="space"/>
      <w:lvlText w:val="第%1章"/>
      <w:lvlJc w:val="left"/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UxNTM5MTk4YTQ2NzRiZDY5NTg1MjI4OTI3NTk3NTEifQ=="/>
  </w:docVars>
  <w:rsids>
    <w:rsidRoot w:val="B8F58FB0"/>
    <w:rsid w:val="008C2DBE"/>
    <w:rsid w:val="03984E17"/>
    <w:rsid w:val="03E51E5D"/>
    <w:rsid w:val="05437CEA"/>
    <w:rsid w:val="09B869EE"/>
    <w:rsid w:val="0C396F2C"/>
    <w:rsid w:val="12314D6E"/>
    <w:rsid w:val="147C10A3"/>
    <w:rsid w:val="17A8179A"/>
    <w:rsid w:val="18DE731C"/>
    <w:rsid w:val="19236626"/>
    <w:rsid w:val="1EF91772"/>
    <w:rsid w:val="1FED56E6"/>
    <w:rsid w:val="2237540B"/>
    <w:rsid w:val="22F25230"/>
    <w:rsid w:val="28344314"/>
    <w:rsid w:val="28C2239C"/>
    <w:rsid w:val="2B715685"/>
    <w:rsid w:val="2C1C4AA2"/>
    <w:rsid w:val="2DB92484"/>
    <w:rsid w:val="2E844A6C"/>
    <w:rsid w:val="32D001EF"/>
    <w:rsid w:val="349C675A"/>
    <w:rsid w:val="35115DAB"/>
    <w:rsid w:val="3B031DE6"/>
    <w:rsid w:val="3C8E13A4"/>
    <w:rsid w:val="3D0572E6"/>
    <w:rsid w:val="40456641"/>
    <w:rsid w:val="40F96F3B"/>
    <w:rsid w:val="42DA5CB1"/>
    <w:rsid w:val="43150879"/>
    <w:rsid w:val="445C1285"/>
    <w:rsid w:val="44D16D9B"/>
    <w:rsid w:val="45072A80"/>
    <w:rsid w:val="46FE2CA6"/>
    <w:rsid w:val="47305B34"/>
    <w:rsid w:val="49962088"/>
    <w:rsid w:val="4C923D46"/>
    <w:rsid w:val="4E7DC1E2"/>
    <w:rsid w:val="4EBF43C9"/>
    <w:rsid w:val="5152A6B7"/>
    <w:rsid w:val="537E5CAF"/>
    <w:rsid w:val="54897884"/>
    <w:rsid w:val="56831FE5"/>
    <w:rsid w:val="580C2880"/>
    <w:rsid w:val="5FF244D3"/>
    <w:rsid w:val="620A44F9"/>
    <w:rsid w:val="62BC662F"/>
    <w:rsid w:val="62C36EFB"/>
    <w:rsid w:val="638D4BEE"/>
    <w:rsid w:val="63FB23F4"/>
    <w:rsid w:val="651B4D10"/>
    <w:rsid w:val="68A419BE"/>
    <w:rsid w:val="68EF042C"/>
    <w:rsid w:val="69B4211F"/>
    <w:rsid w:val="6A5E28B6"/>
    <w:rsid w:val="6B6B50A1"/>
    <w:rsid w:val="6DBD68C4"/>
    <w:rsid w:val="6EFF09B4"/>
    <w:rsid w:val="6F3F535D"/>
    <w:rsid w:val="6FA11A4D"/>
    <w:rsid w:val="6FC165B1"/>
    <w:rsid w:val="70371106"/>
    <w:rsid w:val="712A1B47"/>
    <w:rsid w:val="712B7E48"/>
    <w:rsid w:val="72395E02"/>
    <w:rsid w:val="735BD469"/>
    <w:rsid w:val="73BE19E6"/>
    <w:rsid w:val="747A453B"/>
    <w:rsid w:val="76715930"/>
    <w:rsid w:val="773474DB"/>
    <w:rsid w:val="78385D41"/>
    <w:rsid w:val="794F2938"/>
    <w:rsid w:val="7BF7C3C7"/>
    <w:rsid w:val="7C3479DC"/>
    <w:rsid w:val="7D5548ED"/>
    <w:rsid w:val="7DFF1C42"/>
    <w:rsid w:val="7EF75137"/>
    <w:rsid w:val="7EFB466C"/>
    <w:rsid w:val="7F5F663C"/>
    <w:rsid w:val="7F7FB6F7"/>
    <w:rsid w:val="7FB6C2BA"/>
    <w:rsid w:val="7FBF218A"/>
    <w:rsid w:val="7FBF3BC1"/>
    <w:rsid w:val="7FED8117"/>
    <w:rsid w:val="7FFCA5DD"/>
    <w:rsid w:val="AFFF652A"/>
    <w:rsid w:val="B6EEE5C0"/>
    <w:rsid w:val="B8F58FB0"/>
    <w:rsid w:val="BF7FC8FE"/>
    <w:rsid w:val="BF9EAC5F"/>
    <w:rsid w:val="BFDFBCBF"/>
    <w:rsid w:val="CEAC8C7E"/>
    <w:rsid w:val="DCFD7A5E"/>
    <w:rsid w:val="DF6F2327"/>
    <w:rsid w:val="E07F10CB"/>
    <w:rsid w:val="E57E8F8A"/>
    <w:rsid w:val="EAF636AC"/>
    <w:rsid w:val="EEDEFF9A"/>
    <w:rsid w:val="F2EFAE6D"/>
    <w:rsid w:val="F2FAD7F6"/>
    <w:rsid w:val="F777D892"/>
    <w:rsid w:val="FD4F3BB4"/>
    <w:rsid w:val="FEF65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DejaVu Sans" w:hAnsi="DejaVu Sans"/>
      <w:sz w:val="18"/>
    </w:rPr>
  </w:style>
  <w:style w:type="paragraph" w:styleId="4">
    <w:name w:val="toc 1"/>
    <w:basedOn w:val="1"/>
    <w:next w:val="1"/>
    <w:qFormat/>
    <w:uiPriority w:val="0"/>
  </w:style>
  <w:style w:type="paragraph" w:styleId="5">
    <w:name w:val="toc 2"/>
    <w:basedOn w:val="1"/>
    <w:next w:val="1"/>
    <w:qFormat/>
    <w:uiPriority w:val="0"/>
    <w:pPr>
      <w:ind w:left="420" w:leftChars="200"/>
    </w:pPr>
  </w:style>
  <w:style w:type="character" w:styleId="8">
    <w:name w:val="FollowedHyperlink"/>
    <w:basedOn w:val="7"/>
    <w:qFormat/>
    <w:uiPriority w:val="0"/>
    <w:rPr>
      <w:color w:val="800080"/>
      <w:u w:val="single"/>
    </w:rPr>
  </w:style>
  <w:style w:type="character" w:styleId="9">
    <w:name w:val="Hyperlink"/>
    <w:basedOn w:val="7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0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1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3221</Words>
  <Characters>3472</Characters>
  <Lines>0</Lines>
  <Paragraphs>0</Paragraphs>
  <TotalTime>0</TotalTime>
  <ScaleCrop>false</ScaleCrop>
  <LinksUpToDate>false</LinksUpToDate>
  <CharactersWithSpaces>3756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2021-01-01T16:24:00Z</dcterms:created>
  <dc:creator>mac</dc:creator>
  <cp:lastModifiedBy>青屿</cp:lastModifiedBy>
  <dcterms:modified xsi:type="dcterms:W3CDTF">2023-02-10T08:53:57Z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2B8B25262864420AB992A5431903FE18</vt:lpwstr>
  </property>
</Properties>
</file>