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ind w:firstLine="880"/>
        <w:jc w:val="center"/>
        <w:rPr>
          <w:rFonts w:ascii="黑体" w:hAnsi="黑体" w:eastAsia="黑体"/>
          <w:sz w:val="44"/>
          <w:szCs w:val="40"/>
        </w:rPr>
      </w:pPr>
      <w:r>
        <w:rPr>
          <w:rFonts w:hint="eastAsia" w:ascii="黑体" w:hAnsi="黑体" w:eastAsia="黑体"/>
          <w:sz w:val="44"/>
          <w:szCs w:val="40"/>
        </w:rPr>
        <w:t>陕西省医疗保障信息平台</w:t>
      </w:r>
    </w:p>
    <w:p>
      <w:pPr>
        <w:spacing w:line="720" w:lineRule="auto"/>
        <w:ind w:firstLine="880"/>
        <w:jc w:val="center"/>
        <w:rPr>
          <w:rFonts w:hint="eastAsia" w:ascii="黑体" w:hAnsi="黑体" w:eastAsia="黑体"/>
          <w:sz w:val="44"/>
          <w:szCs w:val="40"/>
        </w:rPr>
      </w:pPr>
      <w:r>
        <w:rPr>
          <w:rFonts w:hint="eastAsia" w:ascii="黑体" w:hAnsi="黑体" w:eastAsia="黑体"/>
          <w:sz w:val="44"/>
          <w:szCs w:val="40"/>
        </w:rPr>
        <w:t>药品和医用耗材招采管理子系统</w:t>
      </w:r>
    </w:p>
    <w:p>
      <w:pPr>
        <w:ind w:firstLine="840"/>
        <w:jc w:val="center"/>
        <w:rPr>
          <w:rFonts w:hint="default" w:ascii="Times New Roman" w:hAnsi="Times New Roman" w:eastAsia="方正小标宋简体"/>
          <w:spacing w:val="-1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/>
          <w:spacing w:val="-10"/>
          <w:sz w:val="44"/>
          <w:szCs w:val="44"/>
          <w:lang w:val="en-US" w:eastAsia="zh-CN"/>
        </w:rPr>
        <w:t>更改三方协议中的配送企业</w:t>
      </w:r>
    </w:p>
    <w:p>
      <w:pPr>
        <w:spacing w:line="720" w:lineRule="auto"/>
        <w:ind w:firstLine="880"/>
        <w:jc w:val="center"/>
        <w:rPr>
          <w:lang w:eastAsia="zh-Hans"/>
        </w:rPr>
      </w:pPr>
      <w:r>
        <w:rPr>
          <w:rFonts w:hint="eastAsia" w:ascii="黑体" w:hAnsi="黑体" w:eastAsia="黑体"/>
          <w:sz w:val="44"/>
          <w:szCs w:val="40"/>
        </w:rPr>
        <w:t>操作手册</w:t>
      </w: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480"/>
        <w:rPr>
          <w:lang w:eastAsia="zh-Hans"/>
        </w:rPr>
      </w:pPr>
    </w:p>
    <w:p>
      <w:pPr>
        <w:ind w:firstLine="0" w:firstLineChars="0"/>
        <w:rPr>
          <w:lang w:eastAsia="zh-Hans"/>
        </w:rPr>
      </w:pPr>
    </w:p>
    <w:p>
      <w:pPr>
        <w:ind w:firstLine="0" w:firstLineChars="0"/>
        <w:rPr>
          <w:lang w:eastAsia="zh-Hans"/>
        </w:rPr>
      </w:pPr>
    </w:p>
    <w:p>
      <w:pPr>
        <w:ind w:firstLine="0" w:firstLineChars="0"/>
        <w:rPr>
          <w:lang w:eastAsia="zh-Hans"/>
        </w:rPr>
      </w:pPr>
    </w:p>
    <w:p>
      <w:pPr>
        <w:ind w:firstLine="0" w:firstLineChars="0"/>
        <w:rPr>
          <w:lang w:eastAsia="zh-Hans"/>
        </w:rPr>
      </w:pPr>
    </w:p>
    <w:p>
      <w:pPr>
        <w:spacing w:before="156" w:after="156"/>
        <w:ind w:left="420" w:firstLine="600"/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陕西省公共资源交易中心</w:t>
      </w: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贰零二</w:t>
      </w:r>
      <w:r>
        <w:rPr>
          <w:rFonts w:hint="eastAsia" w:ascii="宋体" w:hAnsi="宋体"/>
          <w:sz w:val="30"/>
          <w:szCs w:val="30"/>
          <w:lang w:val="en-US" w:eastAsia="zh-CN"/>
        </w:rPr>
        <w:t>四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七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spacing w:before="312" w:beforeLines="100" w:after="312" w:afterLines="100" w:line="480" w:lineRule="auto"/>
        <w:ind w:left="840" w:firstLine="5" w:firstLineChars="1"/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欢迎使用</w:t>
      </w:r>
    </w:p>
    <w:p>
      <w:pPr>
        <w:spacing w:before="312" w:beforeLines="100" w:after="312" w:afterLines="100"/>
        <w:ind w:firstLine="618" w:firstLineChars="0"/>
        <w:jc w:val="center"/>
        <w:rPr>
          <w:rFonts w:hint="eastAsia"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陕西省医疗保障信息平台</w:t>
      </w:r>
    </w:p>
    <w:p>
      <w:pPr>
        <w:spacing w:before="312" w:beforeLines="100" w:after="312" w:afterLines="100"/>
        <w:ind w:firstLine="618" w:firstLineChars="0"/>
        <w:jc w:val="center"/>
        <w:rPr>
          <w:rFonts w:hint="eastAsia"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药品和医用耗材招采管理子系统</w:t>
      </w: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left="420" w:firstLine="600"/>
        <w:jc w:val="center"/>
        <w:rPr>
          <w:rFonts w:hint="eastAsia" w:ascii="宋体" w:hAnsi="宋体"/>
          <w:sz w:val="30"/>
          <w:szCs w:val="30"/>
        </w:rPr>
      </w:pPr>
    </w:p>
    <w:p>
      <w:pPr>
        <w:spacing w:before="156" w:after="156"/>
        <w:ind w:firstLine="480"/>
        <w:jc w:val="center"/>
        <w:rPr>
          <w:rFonts w:hint="eastAsia"/>
        </w:rPr>
      </w:pPr>
      <w:bookmarkStart w:id="0" w:name="_Toc246739487"/>
      <w:bookmarkStart w:id="1" w:name="_Toc233189553"/>
      <w:bookmarkStart w:id="2" w:name="_Toc428124240"/>
      <w:bookmarkStart w:id="3" w:name="_Toc428344568"/>
      <w:bookmarkStart w:id="4" w:name="_Toc248638615"/>
      <w:r>
        <w:rPr>
          <w:rFonts w:hint="eastAsia"/>
        </w:rPr>
        <w:t>关于本用户手册</w:t>
      </w:r>
      <w:bookmarkEnd w:id="0"/>
      <w:bookmarkEnd w:id="1"/>
      <w:bookmarkEnd w:id="2"/>
      <w:bookmarkEnd w:id="3"/>
      <w:bookmarkEnd w:id="4"/>
    </w:p>
    <w:p>
      <w:pPr>
        <w:ind w:firstLine="480"/>
      </w:pPr>
      <w:r>
        <w:rPr>
          <w:rFonts w:hint="eastAsia"/>
        </w:rPr>
        <w:t>本手册包含了药品中药配方颗粒所需了解的信息。手册中所出现的用户名称及相关数据均为系统测试数据，不作为任何正式</w:t>
      </w:r>
      <w:r>
        <w:rPr>
          <w:rFonts w:hint="eastAsia"/>
          <w:lang w:eastAsia="zh-Hans"/>
        </w:rPr>
        <w:t>使用</w:t>
      </w:r>
      <w:r>
        <w:rPr>
          <w:rFonts w:hint="eastAsia"/>
        </w:rPr>
        <w:t>的依据。</w:t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  <w:spacing w:before="312"/>
        <w:ind w:left="562" w:hanging="562"/>
      </w:pPr>
      <w:r>
        <w:rPr>
          <w:rFonts w:hint="eastAsia"/>
        </w:rPr>
        <w:t>使用须知</w:t>
      </w:r>
    </w:p>
    <w:p>
      <w:pPr>
        <w:spacing w:before="156" w:after="156"/>
        <w:ind w:firstLine="480"/>
        <w:rPr>
          <w:rFonts w:ascii="宋体" w:hAnsi="宋体"/>
        </w:rPr>
      </w:pPr>
      <w:r>
        <w:rPr>
          <w:rFonts w:hint="eastAsia" w:ascii="宋体" w:hAnsi="宋体"/>
        </w:rPr>
        <w:t>操作系统要求：对操作系统要求不高，Windows XP及以上即可。</w:t>
      </w:r>
    </w:p>
    <w:p>
      <w:pPr>
        <w:spacing w:before="156" w:after="156"/>
        <w:ind w:firstLine="480"/>
        <w:rPr>
          <w:rFonts w:hint="eastAsia" w:ascii="宋体" w:hAnsi="宋体"/>
        </w:rPr>
      </w:pPr>
      <w:r>
        <w:rPr>
          <w:rFonts w:hint="eastAsia" w:ascii="宋体" w:hAnsi="宋体"/>
        </w:rPr>
        <w:t>浏览器要求：涉及到签章功能，谷歌浏览器请使用 94以下版本，360极速浏览器请使用9.5以下版本，IE浏览器无限制。</w:t>
      </w:r>
    </w:p>
    <w:p>
      <w:pPr>
        <w:pStyle w:val="2"/>
        <w:spacing w:before="312"/>
        <w:ind w:left="562" w:hanging="562"/>
        <w:rPr>
          <w:rFonts w:hint="eastAsia"/>
        </w:rPr>
      </w:pPr>
      <w:r>
        <w:rPr>
          <w:rFonts w:hint="eastAsia"/>
        </w:rPr>
        <w:t>用户登录</w:t>
      </w:r>
    </w:p>
    <w:p>
      <w:pPr>
        <w:spacing w:before="156" w:after="156"/>
        <w:ind w:firstLine="480"/>
      </w:pPr>
      <w:r>
        <w:rPr>
          <w:rFonts w:hint="eastAsia"/>
        </w:rPr>
        <w:t>用户在浏览器中输入</w:t>
      </w:r>
      <w:r>
        <w:rPr>
          <w:color w:val="4472C4" w:themeColor="accent1"/>
          <w14:textFill>
            <w14:solidFill>
              <w14:schemeClr w14:val="accent1"/>
            </w14:solidFill>
          </w14:textFill>
        </w:rPr>
        <w:t>https://zwfw.shaanxi.gov.cn/ggfw/hallEnter/#/Index</w:t>
      </w:r>
      <w:r>
        <w:rPr>
          <w:rFonts w:hint="eastAsia"/>
        </w:rPr>
        <w:t>进入陕西省医保公共服务网上服务大厅医保公共服务门户页面，点击【单位登录】进入登录页面。</w:t>
      </w:r>
    </w:p>
    <w:p>
      <w:pPr>
        <w:spacing w:before="156" w:after="156"/>
        <w:ind w:firstLine="480"/>
        <w:jc w:val="center"/>
      </w:pPr>
      <w:r>
        <w:drawing>
          <wp:inline distT="0" distB="0" distL="0" distR="0">
            <wp:extent cx="2009775" cy="1802765"/>
            <wp:effectExtent l="0" t="0" r="9525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/>
        <w:keepLines/>
        <w:numPr>
          <w:ilvl w:val="0"/>
          <w:numId w:val="2"/>
        </w:numPr>
        <w:spacing w:before="156" w:beforeLines="50" w:after="156" w:afterLines="50" w:line="720" w:lineRule="auto"/>
        <w:ind w:firstLineChars="0"/>
        <w:outlineLvl w:val="2"/>
        <w:rPr>
          <w:b/>
          <w:bCs/>
          <w:vanish/>
          <w:szCs w:val="32"/>
        </w:rPr>
      </w:pPr>
    </w:p>
    <w:p>
      <w:pPr>
        <w:pStyle w:val="17"/>
        <w:keepNext/>
        <w:keepLines/>
        <w:numPr>
          <w:ilvl w:val="0"/>
          <w:numId w:val="2"/>
        </w:numPr>
        <w:spacing w:before="156" w:beforeLines="50" w:after="156" w:afterLines="50" w:line="720" w:lineRule="auto"/>
        <w:ind w:firstLineChars="0"/>
        <w:outlineLvl w:val="2"/>
        <w:rPr>
          <w:b/>
          <w:bCs/>
          <w:vanish/>
          <w:szCs w:val="32"/>
        </w:rPr>
      </w:pPr>
    </w:p>
    <w:p>
      <w:pPr>
        <w:pStyle w:val="4"/>
        <w:numPr>
          <w:ilvl w:val="1"/>
          <w:numId w:val="2"/>
        </w:numPr>
        <w:spacing w:before="156" w:after="156"/>
      </w:pPr>
      <w:r>
        <w:rPr>
          <w:rFonts w:hint="eastAsia"/>
        </w:rPr>
        <w:t>CA证书登录</w:t>
      </w:r>
    </w:p>
    <w:p>
      <w:pPr>
        <w:spacing w:before="156" w:after="156"/>
        <w:ind w:firstLine="480"/>
        <w:rPr>
          <w:rFonts w:hint="eastAsia"/>
          <w:lang w:eastAsia="zh-Hans"/>
        </w:rPr>
      </w:pPr>
      <w:r>
        <w:rPr>
          <w:rFonts w:hint="eastAsia"/>
        </w:rPr>
        <w:t>登录界面中点击【</w:t>
      </w:r>
      <w:r>
        <w:drawing>
          <wp:inline distT="0" distB="0" distL="0" distR="0">
            <wp:extent cx="741680" cy="207010"/>
            <wp:effectExtent l="0" t="0" r="127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】。</w:t>
      </w:r>
    </w:p>
    <w:p>
      <w:pPr>
        <w:spacing w:before="156" w:after="156"/>
        <w:ind w:firstLine="480"/>
      </w:pPr>
      <w:r>
        <w:rPr>
          <w:rFonts w:hint="eastAsia"/>
        </w:rPr>
        <w:t>插入</w:t>
      </w:r>
      <w:r>
        <w:t>CAKey</w:t>
      </w:r>
      <w:r>
        <w:rPr>
          <w:rFonts w:hint="eastAsia"/>
        </w:rPr>
        <w:t>选择证书。</w:t>
      </w:r>
    </w:p>
    <w:p>
      <w:pPr>
        <w:spacing w:before="156" w:after="156"/>
        <w:ind w:left="480" w:firstLine="0" w:firstLineChars="0"/>
        <w:jc w:val="center"/>
      </w:pPr>
      <w:r>
        <w:drawing>
          <wp:inline distT="0" distB="0" distL="0" distR="0">
            <wp:extent cx="2915920" cy="1802765"/>
            <wp:effectExtent l="0" t="0" r="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</w:pPr>
      <w:r>
        <w:rPr>
          <w:rFonts w:hint="eastAsia"/>
        </w:rPr>
        <w:t>点击【</w:t>
      </w:r>
      <w:r>
        <w:drawing>
          <wp:inline distT="0" distB="0" distL="0" distR="0">
            <wp:extent cx="1276985" cy="1809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】，在弹出的对话框中输入用户口令，点击【确定】即可登录公共服务网上服务大厅。</w:t>
      </w:r>
    </w:p>
    <w:p>
      <w:pPr>
        <w:spacing w:before="156" w:after="156"/>
        <w:ind w:firstLine="480"/>
        <w:jc w:val="center"/>
        <w:rPr>
          <w:rFonts w:ascii="Times New Roman" w:hAnsi="Times New Roman" w:eastAsia="Times New Roman" w:cs="Times New Roman"/>
          <w:snapToGrid w:val="0"/>
          <w:color w:val="000000"/>
          <w:w w:val="1"/>
          <w:kern w:val="0"/>
          <w:sz w:val="2"/>
          <w:szCs w:val="2"/>
          <w:shd w:val="clear" w:color="auto" w:fill="000000"/>
          <w:lang w:val="zh-CN" w:bidi="zh-CN"/>
        </w:rPr>
      </w:pPr>
      <w:r>
        <w:drawing>
          <wp:inline distT="0" distB="0" distL="0" distR="0">
            <wp:extent cx="2139315" cy="107823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</w:pPr>
      <w:r>
        <w:rPr>
          <w:rFonts w:hint="eastAsia"/>
        </w:rPr>
        <w:t>点击登录，在弹出的对话框中输入用户口令，点击【确定】即可进入公共服务网上服务大厅。登录成功后点击【</w:t>
      </w:r>
      <w:r>
        <w:drawing>
          <wp:inline distT="0" distB="0" distL="0" distR="0">
            <wp:extent cx="673100" cy="20701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】，跳转至我的服务大厅，点击【</w:t>
      </w:r>
      <w:r>
        <w:drawing>
          <wp:inline distT="0" distB="0" distL="0" distR="0">
            <wp:extent cx="673100" cy="18986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】后跳转至“药品和医用耗材招采管理子系统”。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371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12"/>
        <w:ind w:left="562" w:hanging="562"/>
      </w:pPr>
      <w:r>
        <w:rPr>
          <w:rFonts w:hint="eastAsia"/>
        </w:rPr>
        <w:t>功能介绍</w:t>
      </w:r>
    </w:p>
    <w:p>
      <w:pPr>
        <w:pStyle w:val="4"/>
        <w:spacing w:before="156" w:after="156"/>
        <w:rPr>
          <w:rFonts w:hint="default"/>
          <w:lang w:val="en-US" w:eastAsia="zh-CN"/>
        </w:rPr>
      </w:pPr>
      <w:r>
        <w:rPr>
          <w:rFonts w:hint="eastAsia"/>
          <w:lang w:eastAsia="zh-Hans"/>
        </w:rPr>
        <w:t>3.1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药品三方协议合同</w:t>
      </w:r>
    </w:p>
    <w:p>
      <w:pPr>
        <w:outlineLvl w:val="3"/>
        <w:rPr>
          <w:rFonts w:hint="default"/>
          <w:lang w:val="en-US"/>
        </w:rPr>
      </w:pPr>
      <w:r>
        <w:rPr>
          <w:rFonts w:hint="eastAsia" w:ascii="黑体" w:hAnsi="黑体" w:eastAsia="黑体" w:cs="黑体"/>
          <w:sz w:val="24"/>
          <w:szCs w:val="24"/>
          <w:lang w:eastAsia="zh-Hans"/>
        </w:rPr>
        <w:t>3.1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.1 三方协议医院、生产、配送均已签章撤销至配送流程</w:t>
      </w:r>
    </w:p>
    <w:p>
      <w:pPr>
        <w:ind w:firstLine="480"/>
      </w:pPr>
      <w:r>
        <w:rPr>
          <w:rFonts w:hint="eastAsia"/>
          <w:lang w:val="en-US" w:eastAsia="zh-CN"/>
        </w:rPr>
        <w:t>操作</w:t>
      </w:r>
      <w:r>
        <w:rPr>
          <w:rFonts w:hint="eastAsia"/>
        </w:rPr>
        <w:t>流程：</w:t>
      </w:r>
    </w:p>
    <w:p>
      <w:pPr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  <w:lang w:val="en-US" w:eastAsia="zh-CN"/>
        </w:rPr>
        <w:t>生产企业发起撤销至配送的申请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生产企业签章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配送企业签章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医疗机构签章</w:t>
      </w:r>
    </w:p>
    <w:p>
      <w:pPr>
        <w:ind w:firstLine="480" w:firstLineChars="0"/>
      </w:pPr>
      <w:r>
        <w:rPr>
          <w:rFonts w:hint="eastAsia"/>
        </w:rPr>
        <w:t>注意事项：</w:t>
      </w:r>
    </w:p>
    <w:p>
      <w:pPr>
        <w:numPr>
          <w:ilvl w:val="0"/>
          <w:numId w:val="4"/>
        </w:numPr>
        <w:ind w:firstLineChars="0"/>
      </w:pPr>
      <w:r>
        <w:t xml:space="preserve"> </w:t>
      </w:r>
      <w:r>
        <w:rPr>
          <w:rFonts w:hint="eastAsia"/>
          <w:lang w:val="en-US" w:eastAsia="zh-CN"/>
        </w:rPr>
        <w:t>点击签章无反应，请参考招采首页右下角“帮助文档”。</w:t>
      </w:r>
    </w:p>
    <w:p>
      <w:pPr>
        <w:ind w:firstLine="480" w:firstLineChars="0"/>
      </w:pPr>
    </w:p>
    <w:p>
      <w:pPr>
        <w:ind w:firstLine="480"/>
        <w:rPr>
          <w:rFonts w:hint="eastAsia"/>
        </w:rPr>
      </w:pPr>
    </w:p>
    <w:p>
      <w:pPr>
        <w:ind w:left="0" w:leftChars="0" w:firstLine="0" w:firstLineChars="0"/>
        <w:rPr>
          <w:rFonts w:hint="eastAsia"/>
          <w:lang w:eastAsia="zh-Hans"/>
        </w:rPr>
      </w:pPr>
      <w:r>
        <w:rPr>
          <w:rFonts w:hint="eastAsia"/>
          <w:lang w:eastAsia="zh-Hans"/>
        </w:rPr>
        <w:t>进入招采系统看到以下界面，点击【</w:t>
      </w:r>
      <w:r>
        <w:rPr>
          <w:rFonts w:hint="eastAsia"/>
          <w:lang w:val="en-US" w:eastAsia="zh-CN"/>
        </w:rPr>
        <w:t>药品</w:t>
      </w:r>
      <w:r>
        <w:rPr>
          <w:rFonts w:hint="eastAsia"/>
        </w:rPr>
        <w:t>交易结算</w:t>
      </w:r>
      <w:r>
        <w:rPr>
          <w:rFonts w:hint="eastAsia"/>
          <w:lang w:eastAsia="zh-Hans"/>
        </w:rPr>
        <w:t>】模块。</w:t>
      </w:r>
    </w:p>
    <w:p>
      <w:pPr>
        <w:ind w:firstLine="0" w:firstLineChars="0"/>
      </w:pPr>
      <w:r>
        <w:drawing>
          <wp:inline distT="0" distB="0" distL="0" distR="0">
            <wp:extent cx="5274310" cy="17024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lang w:eastAsia="zh-CN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</w:t>
      </w:r>
      <w:r>
        <w:rPr>
          <w:rFonts w:hint="eastAsia"/>
          <w:lang w:eastAsia="zh-Hans"/>
        </w:rPr>
        <w:t>进入【</w:t>
      </w:r>
      <w:r>
        <w:rPr>
          <w:rFonts w:hint="eastAsia"/>
          <w:lang w:val="en-US" w:eastAsia="zh-CN"/>
        </w:rPr>
        <w:t>药品</w:t>
      </w:r>
      <w:r>
        <w:rPr>
          <w:rFonts w:hint="eastAsia"/>
        </w:rPr>
        <w:t>交易结算</w:t>
      </w:r>
      <w:r>
        <w:rPr>
          <w:rFonts w:hint="eastAsia"/>
          <w:lang w:eastAsia="zh-Hans"/>
        </w:rPr>
        <w:t>】模块，可以看到以下界面，点击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合同</w:t>
      </w:r>
      <w:r>
        <w:rPr>
          <w:rFonts w:hint="eastAsia"/>
        </w:rPr>
        <w:t>管理”</w:t>
      </w:r>
      <w:r>
        <w:rPr>
          <w:rFonts w:hint="eastAsia"/>
          <w:lang w:eastAsia="zh-Hans"/>
        </w:rPr>
        <w:t>管理模块，选在【</w:t>
      </w:r>
      <w:r>
        <w:rPr>
          <w:rFonts w:hint="eastAsia"/>
          <w:lang w:val="en-US" w:eastAsia="zh-CN"/>
        </w:rPr>
        <w:t>撤销合同管理</w:t>
      </w:r>
      <w:r>
        <w:rPr>
          <w:rFonts w:hint="eastAsia"/>
          <w:lang w:eastAsia="zh-Hans"/>
        </w:rPr>
        <w:t>】</w:t>
      </w:r>
      <w:r>
        <w:rPr>
          <w:rFonts w:hint="eastAsia"/>
          <w:lang w:val="en-US" w:eastAsia="zh-CN"/>
        </w:rPr>
        <w:t>模块</w:t>
      </w:r>
      <w:r>
        <w:rPr>
          <w:rFonts w:hint="eastAsia"/>
          <w:lang w:eastAsia="zh-Hans"/>
        </w:rPr>
        <w:t>，</w:t>
      </w:r>
      <w:r>
        <w:rPr>
          <w:rFonts w:hint="eastAsia"/>
          <w:lang w:val="en-US" w:eastAsia="zh-CN"/>
        </w:rPr>
        <w:t xml:space="preserve"> </w:t>
      </w:r>
    </w:p>
    <w:p>
      <w:pPr>
        <w:ind w:firstLine="0" w:firstLineChars="0"/>
      </w:pPr>
      <w:r>
        <w:drawing>
          <wp:inline distT="0" distB="0" distL="114300" distR="114300">
            <wp:extent cx="5257800" cy="1197610"/>
            <wp:effectExtent l="0" t="0" r="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2：选择“发起撤销至配送”按钮，选择需要撤销的合同。</w:t>
      </w:r>
    </w:p>
    <w:p>
      <w:pPr>
        <w:ind w:firstLine="0" w:firstLineChars="0"/>
      </w:pPr>
      <w:r>
        <w:drawing>
          <wp:inline distT="0" distB="0" distL="114300" distR="114300">
            <wp:extent cx="5264785" cy="2524125"/>
            <wp:effectExtent l="0" t="0" r="1206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3：点击页面“确认”按钮。弹出“撤销至配送原因”的对话框，输入撤销原由</w:t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22855"/>
            <wp:effectExtent l="0" t="0" r="13335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8"/>
        <w:keepNext w:val="0"/>
        <w:keepLines w:val="0"/>
        <w:widowControl/>
        <w:suppressLineNumbers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4：点击页面“确认”按钮。确认提交成功后提示用户“已成功发起合同撤销至配送的申请！”</w:t>
      </w:r>
    </w:p>
    <w:p>
      <w:pPr>
        <w:ind w:firstLine="0" w:firstLineChars="0"/>
      </w:pPr>
      <w:r>
        <w:drawing>
          <wp:inline distT="0" distB="0" distL="114300" distR="114300">
            <wp:extent cx="5267960" cy="2547620"/>
            <wp:effectExtent l="0" t="0" r="8890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1483995"/>
            <wp:effectExtent l="0" t="0" r="16510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5：点击“签订协议”按钮。跳转至协议签订页面。</w:t>
      </w:r>
    </w:p>
    <w:p>
      <w:pPr>
        <w:ind w:firstLine="0" w:firstLineChars="0"/>
      </w:pPr>
      <w:r>
        <w:drawing>
          <wp:inline distT="0" distB="0" distL="114300" distR="114300">
            <wp:extent cx="5269865" cy="2597785"/>
            <wp:effectExtent l="0" t="0" r="6985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6：点击“签章”按钮，弹出输入密码对话框</w:t>
      </w:r>
    </w:p>
    <w:p>
      <w:pPr>
        <w:ind w:firstLine="0" w:firstLineChars="0"/>
      </w:pPr>
      <w:r>
        <w:drawing>
          <wp:inline distT="0" distB="0" distL="114300" distR="114300">
            <wp:extent cx="5267960" cy="2588260"/>
            <wp:effectExtent l="0" t="0" r="8890" b="25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7：输入密码点击“确认”，提示“签章成功”</w:t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743835"/>
            <wp:effectExtent l="0" t="0" r="15240" b="184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lang w:val="en-US" w:eastAsia="zh-CN"/>
        </w:rPr>
      </w:pP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8：点击“提交按钮”。提交完成后提示“操作成功”。</w:t>
      </w:r>
    </w:p>
    <w:p>
      <w:pPr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注：生产企业签章且提交完成后，按顺序由配送企业-医疗机构进行签章。</w:t>
      </w:r>
    </w:p>
    <w:p>
      <w:pPr>
        <w:ind w:firstLine="0" w:firstLineChars="0"/>
      </w:pPr>
      <w:r>
        <w:drawing>
          <wp:inline distT="0" distB="0" distL="114300" distR="114300">
            <wp:extent cx="5274310" cy="1736090"/>
            <wp:effectExtent l="0" t="0" r="2540" b="165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9：配送企业签章</w:t>
      </w:r>
    </w:p>
    <w:p>
      <w:pPr>
        <w:ind w:firstLine="0" w:firstLineChars="0"/>
      </w:pPr>
      <w:r>
        <w:drawing>
          <wp:inline distT="0" distB="0" distL="114300" distR="114300">
            <wp:extent cx="5267325" cy="1612265"/>
            <wp:effectExtent l="0" t="0" r="9525" b="698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0975" cy="1360805"/>
            <wp:effectExtent l="0" t="0" r="15875" b="1079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10：医疗机构签章</w:t>
      </w:r>
    </w:p>
    <w:p>
      <w:pPr>
        <w:ind w:firstLine="0" w:firstLineChars="0"/>
      </w:pPr>
      <w:r>
        <w:drawing>
          <wp:inline distT="0" distB="0" distL="114300" distR="114300">
            <wp:extent cx="5263515" cy="1456055"/>
            <wp:effectExtent l="0" t="0" r="13335" b="10795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2880" cy="2820035"/>
            <wp:effectExtent l="0" t="0" r="13970" b="1841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11：点击“已撤销”标签页，查看已结束流程的合同信息</w:t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1501140"/>
            <wp:effectExtent l="0" t="0" r="18415" b="381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default"/>
          <w:lang w:val="en-US" w:eastAsia="zh-CN"/>
        </w:rPr>
      </w:pP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outlineLvl w:val="3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Hans"/>
        </w:rPr>
        <w:t>3.1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.2 三方协议</w:t>
      </w:r>
      <w:bookmarkStart w:id="5" w:name="_GoBack"/>
      <w:bookmarkEnd w:id="5"/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配送企业未签章，生产企业撤销流程</w:t>
      </w:r>
    </w:p>
    <w:p>
      <w:pPr>
        <w:ind w:firstLine="480"/>
        <w:rPr>
          <w:rFonts w:hint="eastAsia"/>
          <w:lang w:eastAsia="zh-Hans"/>
        </w:rPr>
      </w:pPr>
      <w:r>
        <w:rPr>
          <w:rFonts w:hint="eastAsia"/>
          <w:lang w:eastAsia="zh-Hans"/>
        </w:rPr>
        <w:t>进入招采系统看到以下界面，点击【</w:t>
      </w:r>
      <w:r>
        <w:rPr>
          <w:rFonts w:hint="eastAsia"/>
          <w:lang w:val="en-US" w:eastAsia="zh-CN"/>
        </w:rPr>
        <w:t>药品</w:t>
      </w:r>
      <w:r>
        <w:rPr>
          <w:rFonts w:hint="eastAsia"/>
        </w:rPr>
        <w:t>交易结算</w:t>
      </w:r>
      <w:r>
        <w:rPr>
          <w:rFonts w:hint="eastAsia"/>
          <w:lang w:eastAsia="zh-Hans"/>
        </w:rPr>
        <w:t>】模块。</w:t>
      </w:r>
    </w:p>
    <w:p>
      <w:pPr>
        <w:ind w:firstLine="0" w:firstLineChars="0"/>
      </w:pPr>
      <w:r>
        <w:drawing>
          <wp:inline distT="0" distB="0" distL="0" distR="0">
            <wp:extent cx="5274310" cy="1702435"/>
            <wp:effectExtent l="0" t="0" r="2540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eastAsia="宋体"/>
          <w:lang w:eastAsia="zh-CN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1：</w:t>
      </w:r>
      <w:r>
        <w:rPr>
          <w:rFonts w:hint="eastAsia"/>
          <w:lang w:eastAsia="zh-Hans"/>
        </w:rPr>
        <w:t>进入【</w:t>
      </w:r>
      <w:r>
        <w:rPr>
          <w:rFonts w:hint="eastAsia"/>
          <w:lang w:val="en-US" w:eastAsia="zh-CN"/>
        </w:rPr>
        <w:t>药品</w:t>
      </w:r>
      <w:r>
        <w:rPr>
          <w:rFonts w:hint="eastAsia"/>
        </w:rPr>
        <w:t>交易结算</w:t>
      </w:r>
      <w:r>
        <w:rPr>
          <w:rFonts w:hint="eastAsia"/>
          <w:lang w:eastAsia="zh-Hans"/>
        </w:rPr>
        <w:t>】模块，可以看到以下界面，点击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合同</w:t>
      </w:r>
      <w:r>
        <w:rPr>
          <w:rFonts w:hint="eastAsia"/>
        </w:rPr>
        <w:t>管理”</w:t>
      </w:r>
      <w:r>
        <w:rPr>
          <w:rFonts w:hint="eastAsia"/>
          <w:lang w:eastAsia="zh-Hans"/>
        </w:rPr>
        <w:t>管理模块，选在【</w:t>
      </w:r>
      <w:r>
        <w:rPr>
          <w:rFonts w:hint="eastAsia"/>
          <w:lang w:val="en-US" w:eastAsia="zh-CN"/>
        </w:rPr>
        <w:t>任务量合同管理</w:t>
      </w:r>
      <w:r>
        <w:rPr>
          <w:rFonts w:hint="eastAsia"/>
          <w:lang w:eastAsia="zh-Hans"/>
        </w:rPr>
        <w:t>】</w:t>
      </w:r>
      <w:r>
        <w:rPr>
          <w:rFonts w:hint="eastAsia"/>
          <w:lang w:val="en-US" w:eastAsia="zh-CN"/>
        </w:rPr>
        <w:t>功能模块</w:t>
      </w:r>
      <w:r>
        <w:rPr>
          <w:rFonts w:hint="eastAsia"/>
          <w:lang w:eastAsia="zh-Hans"/>
        </w:rPr>
        <w:t>，</w:t>
      </w:r>
      <w:r>
        <w:rPr>
          <w:rFonts w:hint="eastAsia"/>
          <w:lang w:val="en-US" w:eastAsia="zh-CN"/>
        </w:rPr>
        <w:t xml:space="preserve"> </w:t>
      </w:r>
    </w:p>
    <w:p>
      <w:pPr>
        <w:ind w:firstLine="0" w:firstLineChars="0"/>
      </w:pPr>
      <w:r>
        <w:drawing>
          <wp:inline distT="0" distB="0" distL="114300" distR="114300">
            <wp:extent cx="5257800" cy="13487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2：点击“撤销至配送”按钮。输入撤销至配送的原因，点击“确认”即可重选配送企业。</w:t>
      </w:r>
    </w:p>
    <w:p>
      <w:pPr>
        <w:ind w:firstLine="0" w:firstLineChars="0"/>
      </w:pPr>
      <w:r>
        <w:drawing>
          <wp:inline distT="0" distB="0" distL="114300" distR="114300">
            <wp:extent cx="5264150" cy="128397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112520"/>
            <wp:effectExtent l="0" t="0" r="15240" b="1143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outlineLvl w:val="3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1584325"/>
            <wp:effectExtent l="0" t="0" r="15240" b="1587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9DB3FFB-728F-445B-B977-C87F8F1BBA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36A69BF3-F558-4052-B58B-F8F72E1B6AE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5D9DF2"/>
    <w:multiLevelType w:val="singleLevel"/>
    <w:tmpl w:val="BE5D9DF2"/>
    <w:lvl w:ilvl="0" w:tentative="0">
      <w:start w:val="1"/>
      <w:numFmt w:val="decimalEnclosedCircleChinese"/>
      <w:suff w:val="nothing"/>
      <w:lvlText w:val="%1　"/>
      <w:lvlJc w:val="left"/>
      <w:pPr>
        <w:ind w:left="560" w:firstLine="400"/>
      </w:pPr>
    </w:lvl>
  </w:abstractNum>
  <w:abstractNum w:abstractNumId="1">
    <w:nsid w:val="06437394"/>
    <w:multiLevelType w:val="singleLevel"/>
    <w:tmpl w:val="06437394"/>
    <w:lvl w:ilvl="0" w:tentative="0">
      <w:start w:val="1"/>
      <w:numFmt w:val="decimalEnclosedCircleChinese"/>
      <w:suff w:val="nothing"/>
      <w:lvlText w:val="%1　"/>
      <w:lvlJc w:val="left"/>
      <w:pPr>
        <w:ind w:left="560" w:firstLine="400"/>
      </w:pPr>
    </w:lvl>
  </w:abstractNum>
  <w:abstractNum w:abstractNumId="2">
    <w:nsid w:val="1B0D03C2"/>
    <w:multiLevelType w:val="multilevel"/>
    <w:tmpl w:val="1B0D03C2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4D32328E"/>
    <w:multiLevelType w:val="multilevel"/>
    <w:tmpl w:val="4D32328E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、"/>
      <w:lvlJc w:val="left"/>
      <w:pPr>
        <w:ind w:left="1140" w:hanging="7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MxZjZlNGI0MTU0OTk0MjBiODczNGUxMmQ4OTdlZjEifQ=="/>
  </w:docVars>
  <w:rsids>
    <w:rsidRoot w:val="001B71C6"/>
    <w:rsid w:val="00071441"/>
    <w:rsid w:val="00106EB8"/>
    <w:rsid w:val="00130A19"/>
    <w:rsid w:val="0015303F"/>
    <w:rsid w:val="001B71C6"/>
    <w:rsid w:val="002617C8"/>
    <w:rsid w:val="002C5A32"/>
    <w:rsid w:val="003E1128"/>
    <w:rsid w:val="0042711D"/>
    <w:rsid w:val="00476EC4"/>
    <w:rsid w:val="004C1E00"/>
    <w:rsid w:val="005162B2"/>
    <w:rsid w:val="005C0A64"/>
    <w:rsid w:val="00650873"/>
    <w:rsid w:val="006A5FEF"/>
    <w:rsid w:val="00723C15"/>
    <w:rsid w:val="00767BF7"/>
    <w:rsid w:val="007D41E7"/>
    <w:rsid w:val="00804A8C"/>
    <w:rsid w:val="00850B0B"/>
    <w:rsid w:val="00963345"/>
    <w:rsid w:val="00972116"/>
    <w:rsid w:val="00992A54"/>
    <w:rsid w:val="009D2007"/>
    <w:rsid w:val="00A96F9A"/>
    <w:rsid w:val="00AE75F0"/>
    <w:rsid w:val="00B10E3D"/>
    <w:rsid w:val="00B61062"/>
    <w:rsid w:val="00BA2451"/>
    <w:rsid w:val="00CD19FD"/>
    <w:rsid w:val="00D2025C"/>
    <w:rsid w:val="00DA2E20"/>
    <w:rsid w:val="00DC6163"/>
    <w:rsid w:val="00E7620B"/>
    <w:rsid w:val="0155524A"/>
    <w:rsid w:val="018759AC"/>
    <w:rsid w:val="028969D5"/>
    <w:rsid w:val="02AB38B7"/>
    <w:rsid w:val="041E3F7D"/>
    <w:rsid w:val="07BD2791"/>
    <w:rsid w:val="08EA67AB"/>
    <w:rsid w:val="0B454CD5"/>
    <w:rsid w:val="0CCD206C"/>
    <w:rsid w:val="0DC7755F"/>
    <w:rsid w:val="0E285ADE"/>
    <w:rsid w:val="0F521E42"/>
    <w:rsid w:val="12267B20"/>
    <w:rsid w:val="12DB3777"/>
    <w:rsid w:val="131B16CA"/>
    <w:rsid w:val="137230A0"/>
    <w:rsid w:val="13AC347F"/>
    <w:rsid w:val="14741DE5"/>
    <w:rsid w:val="166C6E99"/>
    <w:rsid w:val="179932A3"/>
    <w:rsid w:val="19D10C3A"/>
    <w:rsid w:val="1B2D0375"/>
    <w:rsid w:val="1E13599C"/>
    <w:rsid w:val="1EAE213A"/>
    <w:rsid w:val="1F7A03BD"/>
    <w:rsid w:val="201B0E7D"/>
    <w:rsid w:val="207C0281"/>
    <w:rsid w:val="20CE2AF5"/>
    <w:rsid w:val="210F0963"/>
    <w:rsid w:val="21E7106E"/>
    <w:rsid w:val="21FE7119"/>
    <w:rsid w:val="240A0880"/>
    <w:rsid w:val="25911C34"/>
    <w:rsid w:val="26505FC4"/>
    <w:rsid w:val="270075E2"/>
    <w:rsid w:val="274739E9"/>
    <w:rsid w:val="27BB2748"/>
    <w:rsid w:val="28F90ABD"/>
    <w:rsid w:val="2B9D6D10"/>
    <w:rsid w:val="2D06115A"/>
    <w:rsid w:val="2E6D2D91"/>
    <w:rsid w:val="33A700A6"/>
    <w:rsid w:val="33F97BC3"/>
    <w:rsid w:val="347031A0"/>
    <w:rsid w:val="36A1760F"/>
    <w:rsid w:val="38BB69A8"/>
    <w:rsid w:val="3B8B3E2A"/>
    <w:rsid w:val="3C2C4A3E"/>
    <w:rsid w:val="3E4D0A07"/>
    <w:rsid w:val="3EDC25BB"/>
    <w:rsid w:val="3F5D6B08"/>
    <w:rsid w:val="40354679"/>
    <w:rsid w:val="40CC2C34"/>
    <w:rsid w:val="41436921"/>
    <w:rsid w:val="432C52C4"/>
    <w:rsid w:val="460937AB"/>
    <w:rsid w:val="464F3E15"/>
    <w:rsid w:val="46675B0E"/>
    <w:rsid w:val="487E46E3"/>
    <w:rsid w:val="4A8F7310"/>
    <w:rsid w:val="4EEE0AA9"/>
    <w:rsid w:val="50E2624A"/>
    <w:rsid w:val="51744EDE"/>
    <w:rsid w:val="521A4436"/>
    <w:rsid w:val="562948DD"/>
    <w:rsid w:val="579A73CD"/>
    <w:rsid w:val="582316D3"/>
    <w:rsid w:val="583919DC"/>
    <w:rsid w:val="5AA30BFC"/>
    <w:rsid w:val="5C32208E"/>
    <w:rsid w:val="5D88074A"/>
    <w:rsid w:val="5E304050"/>
    <w:rsid w:val="625B5BCB"/>
    <w:rsid w:val="64D00F7A"/>
    <w:rsid w:val="66BE7AA7"/>
    <w:rsid w:val="69DD77FF"/>
    <w:rsid w:val="6FB6638D"/>
    <w:rsid w:val="72001B41"/>
    <w:rsid w:val="72B53F6A"/>
    <w:rsid w:val="73955FE3"/>
    <w:rsid w:val="763D362D"/>
    <w:rsid w:val="76DC2881"/>
    <w:rsid w:val="76FE49DB"/>
    <w:rsid w:val="771C191E"/>
    <w:rsid w:val="78580F26"/>
    <w:rsid w:val="798E037A"/>
    <w:rsid w:val="7C43369E"/>
    <w:rsid w:val="7CDB0EB3"/>
    <w:rsid w:val="7E2A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3"/>
    <w:next w:val="1"/>
    <w:link w:val="14"/>
    <w:qFormat/>
    <w:uiPriority w:val="9"/>
    <w:pPr>
      <w:keepNext/>
      <w:keepLines/>
      <w:numPr>
        <w:ilvl w:val="0"/>
        <w:numId w:val="1"/>
      </w:numPr>
      <w:spacing w:beforeLines="100"/>
      <w:ind w:left="620" w:hanging="200" w:hangingChars="200"/>
      <w:outlineLvl w:val="0"/>
    </w:pPr>
    <w:rPr>
      <w:b/>
      <w:bCs/>
      <w:kern w:val="44"/>
      <w:sz w:val="28"/>
      <w:szCs w:val="44"/>
    </w:rPr>
  </w:style>
  <w:style w:type="paragraph" w:styleId="4">
    <w:name w:val="heading 2"/>
    <w:basedOn w:val="3"/>
    <w:next w:val="1"/>
    <w:link w:val="15"/>
    <w:semiHidden/>
    <w:unhideWhenUsed/>
    <w:qFormat/>
    <w:uiPriority w:val="9"/>
    <w:pPr>
      <w:keepNext/>
      <w:keepLines/>
      <w:spacing w:beforeLines="50" w:afterLines="50" w:line="412" w:lineRule="auto"/>
      <w:ind w:firstLine="0" w:firstLineChars="0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5">
    <w:name w:val="heading 3"/>
    <w:basedOn w:val="1"/>
    <w:next w:val="1"/>
    <w:link w:val="16"/>
    <w:semiHidden/>
    <w:unhideWhenUsed/>
    <w:qFormat/>
    <w:uiPriority w:val="0"/>
    <w:pPr>
      <w:keepNext/>
      <w:keepLines/>
      <w:spacing w:before="260" w:after="260" w:line="412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 Spacing"/>
    <w:qFormat/>
    <w:uiPriority w:val="1"/>
    <w:pPr>
      <w:widowControl w:val="0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semiHidden/>
    <w:unhideWhenUsed/>
    <w:qFormat/>
    <w:uiPriority w:val="0"/>
    <w:rPr>
      <w:color w:val="0000FF"/>
      <w:u w:val="single"/>
    </w:rPr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标题 1 字符"/>
    <w:basedOn w:val="10"/>
    <w:link w:val="2"/>
    <w:qFormat/>
    <w:uiPriority w:val="9"/>
    <w:rPr>
      <w:rFonts w:eastAsia="宋体"/>
      <w:b/>
      <w:bCs/>
      <w:kern w:val="44"/>
      <w:sz w:val="28"/>
      <w:szCs w:val="44"/>
    </w:rPr>
  </w:style>
  <w:style w:type="character" w:customStyle="1" w:styleId="15">
    <w:name w:val="标题 2 字符"/>
    <w:basedOn w:val="10"/>
    <w:link w:val="4"/>
    <w:semiHidden/>
    <w:qFormat/>
    <w:uiPriority w:val="9"/>
    <w:rPr>
      <w:rFonts w:ascii="宋体" w:hAnsi="宋体" w:eastAsia="宋体" w:cstheme="majorBidi"/>
      <w:b/>
      <w:bCs/>
      <w:sz w:val="28"/>
      <w:szCs w:val="32"/>
    </w:rPr>
  </w:style>
  <w:style w:type="character" w:customStyle="1" w:styleId="16">
    <w:name w:val="标题 3 字符"/>
    <w:basedOn w:val="10"/>
    <w:link w:val="5"/>
    <w:semiHidden/>
    <w:qFormat/>
    <w:uiPriority w:val="0"/>
    <w:rPr>
      <w:rFonts w:eastAsia="宋体"/>
      <w:b/>
      <w:sz w:val="32"/>
    </w:rPr>
  </w:style>
  <w:style w:type="paragraph" w:styleId="1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1029</Words>
  <Characters>1108</Characters>
  <Lines>8</Lines>
  <Paragraphs>2</Paragraphs>
  <TotalTime>2</TotalTime>
  <ScaleCrop>false</ScaleCrop>
  <LinksUpToDate>false</LinksUpToDate>
  <CharactersWithSpaces>1117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2023-04-26T07:16:00Z</dcterms:created>
  <dc:creator>15711270261@163.com</dc:creator>
  <cp:lastModifiedBy>李</cp:lastModifiedBy>
  <dcterms:modified xsi:type="dcterms:W3CDTF">2024-07-23T06:24:09Z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1B4A27124D9D454A8E224D7915667D78_13</vt:lpwstr>
  </property>
</Properties>
</file>