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tabs>
          <w:tab w:val="left" w:pos="4211"/>
          <w:tab w:val="left" w:pos="5651"/>
          <w:tab w:val="left" w:pos="7811"/>
        </w:tabs>
        <w:kinsoku/>
        <w:wordWrap/>
        <w:overflowPunct/>
        <w:topLinePunct w:val="0"/>
        <w:bidi w:val="0"/>
        <w:snapToGrid w:val="0"/>
        <w:spacing w:line="560" w:lineRule="exact"/>
        <w:ind w:left="0" w:leftChars="0" w:right="156" w:firstLine="0" w:firstLineChars="0"/>
        <w:jc w:val="both"/>
        <w:rPr>
          <w:rFonts w:hint="eastAsia" w:ascii="仿宋_GB2312" w:hAnsi="仿宋_GB2312" w:eastAsia="仿宋_GB2312" w:cs="仿宋_GB2312"/>
          <w:color w:val="000000"/>
          <w:spacing w:val="9"/>
          <w:w w:val="95"/>
          <w:lang w:val="en-US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tabs>
          <w:tab w:val="left" w:pos="4211"/>
          <w:tab w:val="left" w:pos="5651"/>
          <w:tab w:val="left" w:pos="7811"/>
        </w:tabs>
        <w:kinsoku/>
        <w:wordWrap/>
        <w:overflowPunct/>
        <w:topLinePunct w:val="0"/>
        <w:bidi w:val="0"/>
        <w:snapToGrid w:val="0"/>
        <w:spacing w:line="560" w:lineRule="exact"/>
        <w:ind w:left="0" w:right="156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9"/>
          <w:w w:val="95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w w:val="95"/>
          <w:sz w:val="44"/>
          <w:szCs w:val="44"/>
          <w:lang w:val="en-US"/>
        </w:rPr>
        <w:t>十四省（区、兵团）联盟集采药品目录</w:t>
      </w:r>
    </w:p>
    <w:p>
      <w:pPr>
        <w:pStyle w:val="6"/>
        <w:keepNext w:val="0"/>
        <w:keepLines w:val="0"/>
        <w:pageBreakBefore w:val="0"/>
        <w:tabs>
          <w:tab w:val="left" w:pos="4211"/>
          <w:tab w:val="left" w:pos="5651"/>
          <w:tab w:val="left" w:pos="7811"/>
        </w:tabs>
        <w:kinsoku/>
        <w:wordWrap/>
        <w:overflowPunct/>
        <w:topLinePunct w:val="0"/>
        <w:bidi w:val="0"/>
        <w:snapToGrid w:val="0"/>
        <w:spacing w:line="560" w:lineRule="exact"/>
        <w:ind w:left="0" w:right="156" w:firstLine="1932" w:firstLineChars="600"/>
        <w:jc w:val="center"/>
        <w:rPr>
          <w:rFonts w:hint="eastAsia" w:ascii="仿宋_GB2312" w:hAnsi="仿宋_GB2312" w:eastAsia="仿宋_GB2312" w:cs="仿宋_GB2312"/>
          <w:color w:val="000000"/>
          <w:spacing w:val="9"/>
          <w:w w:val="95"/>
          <w:lang w:val="en-US"/>
        </w:rPr>
      </w:pPr>
    </w:p>
    <w:tbl>
      <w:tblPr>
        <w:tblStyle w:val="4"/>
        <w:tblW w:w="94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64"/>
        <w:gridCol w:w="4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剂型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川芎嗪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肝素钠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肝素钙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维生素C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纳美芬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小儿复方氨基酸（18AA-I）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小儿复方氨基酸（18AA-Ⅱ）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谷胱甘肽（还原型谷胱甘肽）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复方聚乙二醇电解质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七叶皂苷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门冬氨酸钾镁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门冬氨酸钾镁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多糖铁复合物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门冬氨酸鸟氨酸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硝呋太尔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口服制剂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利巴韦林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水溶性维生素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复方氨基酸注射液（15AA）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复方氨基酸注射液（18AA-Ⅰ）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复方氨基酸注射液（18AA-Ⅱ）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复方氨基酸注射液（18AA-Ⅲ）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复方氨基酸注射液（18AA-V）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复方氨基酸注射液（6AA）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复方氨基酸注射液（9AA）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多种微量元素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多种微量元素II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多种微量元素I</w:t>
            </w:r>
          </w:p>
        </w:tc>
        <w:tc>
          <w:tcPr>
            <w:tcW w:w="4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注射剂</w:t>
            </w:r>
          </w:p>
        </w:tc>
      </w:tr>
    </w:tbl>
    <w:p>
      <w:pPr>
        <w:pStyle w:val="6"/>
        <w:keepNext w:val="0"/>
        <w:keepLines w:val="0"/>
        <w:pageBreakBefore w:val="0"/>
        <w:tabs>
          <w:tab w:val="left" w:pos="4211"/>
          <w:tab w:val="left" w:pos="5651"/>
          <w:tab w:val="left" w:pos="7811"/>
        </w:tabs>
        <w:kinsoku/>
        <w:wordWrap/>
        <w:overflowPunct/>
        <w:topLinePunct w:val="0"/>
        <w:bidi w:val="0"/>
        <w:snapToGrid w:val="0"/>
        <w:spacing w:line="560" w:lineRule="exact"/>
        <w:ind w:left="0" w:right="156" w:firstLine="1932" w:firstLineChars="600"/>
        <w:jc w:val="center"/>
        <w:rPr>
          <w:rFonts w:hint="eastAsia" w:ascii="仿宋_GB2312" w:hAnsi="仿宋_GB2312" w:eastAsia="仿宋_GB2312" w:cs="仿宋_GB2312"/>
          <w:color w:val="000000"/>
          <w:spacing w:val="9"/>
          <w:w w:val="95"/>
          <w:lang w:val="en-US"/>
        </w:rPr>
      </w:pPr>
    </w:p>
    <w:p/>
    <w:sectPr>
      <w:footerReference r:id="rId3" w:type="default"/>
      <w:pgSz w:w="11910" w:h="16840"/>
      <w:pgMar w:top="1440" w:right="1531" w:bottom="1531" w:left="1531" w:header="0" w:footer="14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rStyle w:val="7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2519045</wp:posOffset>
              </wp:positionH>
              <wp:positionV relativeFrom="paragraph">
                <wp:posOffset>107315</wp:posOffset>
              </wp:positionV>
              <wp:extent cx="584200" cy="280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0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8.35pt;margin-top:8.45pt;height:22.05pt;width:46pt;mso-position-horizontal-relative:margin;z-index:251659264;mso-width-relative:page;mso-height-relative:page;" filled="f" stroked="f" coordsize="21600,21600" o:gfxdata="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iqFts1wAAAAkBAAAPAAAAAAAAAAEAIAAAACIAAABkcnMvZG93bnJl&#10;di54bWxQSwECFAAUAAAACACHTuJAd5P9vD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WE0MzUwYjJlMWFlNDMyM2M0YTNlNTQyZGE2MTYifQ=="/>
  </w:docVars>
  <w:rsids>
    <w:rsidRoot w:val="00000000"/>
    <w:rsid w:val="0282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textAlignment w:val="baseline"/>
    </w:pPr>
    <w:rPr>
      <w:rFonts w:ascii="仿宋" w:hAnsi="仿宋" w:eastAsia="仿宋" w:cstheme="minorBidi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BodyText"/>
    <w:basedOn w:val="1"/>
    <w:qFormat/>
    <w:uiPriority w:val="0"/>
    <w:pPr>
      <w:ind w:left="611"/>
    </w:pPr>
    <w:rPr>
      <w:sz w:val="32"/>
      <w:szCs w:val="32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2024-08-13T08:59:37Z</dcterms:created>
  <dc:creator>hp</dc:creator>
  <cp:lastModifiedBy>浩</cp:lastModifiedBy>
  <dcterms:modified xsi:type="dcterms:W3CDTF">2024-08-13T08:59:53Z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849652851BA5403DB346CEDDA26B49F9_12</vt:lpwstr>
  </property>
</Properties>
</file>