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6"/>
          <w:lang w:eastAsia="zh-CN"/>
        </w:rPr>
      </w:pPr>
      <w:r>
        <w:rPr>
          <w:rFonts w:hint="eastAsia" w:ascii="黑体" w:hAnsi="黑体" w:eastAsia="黑体"/>
          <w:sz w:val="32"/>
          <w:szCs w:val="36"/>
        </w:rPr>
        <w:t>附件</w:t>
      </w:r>
      <w:r>
        <w:rPr>
          <w:rFonts w:hint="eastAsia" w:ascii="黑体" w:hAnsi="黑体" w:eastAsia="黑体"/>
          <w:sz w:val="32"/>
          <w:szCs w:val="36"/>
          <w:lang w:val="en-US" w:eastAsia="zh-CN"/>
        </w:rPr>
        <w:t>1</w:t>
      </w:r>
    </w:p>
    <w:p>
      <w:pPr>
        <w:rPr>
          <w:rFonts w:ascii="黑体" w:hAnsi="黑体" w:eastAsia="黑体"/>
          <w:sz w:val="32"/>
          <w:szCs w:val="36"/>
        </w:rPr>
      </w:pPr>
    </w:p>
    <w:p>
      <w:pPr>
        <w:rPr>
          <w:rFonts w:ascii="黑体" w:hAnsi="黑体" w:eastAsia="黑体"/>
          <w:sz w:val="44"/>
          <w:szCs w:val="48"/>
        </w:rPr>
      </w:pPr>
    </w:p>
    <w:p>
      <w:pPr>
        <w:rPr>
          <w:rFonts w:ascii="黑体" w:hAnsi="黑体" w:eastAsia="黑体"/>
          <w:sz w:val="44"/>
          <w:szCs w:val="48"/>
        </w:rPr>
      </w:pPr>
    </w:p>
    <w:p>
      <w:pPr>
        <w:jc w:val="center"/>
        <w:rPr>
          <w:rFonts w:hint="eastAsia" w:ascii="方正小标宋简体" w:hAnsi="黑体" w:eastAsia="方正小标宋简体"/>
          <w:spacing w:val="-6"/>
          <w:sz w:val="48"/>
          <w:szCs w:val="52"/>
        </w:rPr>
      </w:pPr>
      <w:r>
        <w:rPr>
          <w:rFonts w:hint="eastAsia" w:ascii="方正小标宋简体" w:hAnsi="黑体" w:eastAsia="方正小标宋简体"/>
          <w:spacing w:val="-6"/>
          <w:sz w:val="48"/>
          <w:szCs w:val="52"/>
        </w:rPr>
        <w:t>河南省医疗机构新增</w:t>
      </w:r>
      <w:r>
        <w:rPr>
          <w:rFonts w:hint="eastAsia" w:ascii="方正小标宋简体" w:hAnsi="黑体" w:eastAsia="方正小标宋简体"/>
          <w:spacing w:val="-6"/>
          <w:sz w:val="48"/>
          <w:szCs w:val="52"/>
          <w:lang w:eastAsia="zh-CN"/>
        </w:rPr>
        <w:t>（修订）</w:t>
      </w:r>
      <w:r>
        <w:rPr>
          <w:rFonts w:hint="eastAsia" w:ascii="方正小标宋简体" w:hAnsi="黑体" w:eastAsia="方正小标宋简体"/>
          <w:spacing w:val="-6"/>
          <w:sz w:val="48"/>
          <w:szCs w:val="52"/>
        </w:rPr>
        <w:t>医疗服务价格</w:t>
      </w:r>
    </w:p>
    <w:p>
      <w:pPr>
        <w:jc w:val="center"/>
        <w:rPr>
          <w:rFonts w:ascii="方正小标宋简体" w:hAnsi="黑体" w:eastAsia="方正小标宋简体"/>
          <w:sz w:val="48"/>
          <w:szCs w:val="52"/>
        </w:rPr>
      </w:pPr>
      <w:r>
        <w:rPr>
          <w:rFonts w:hint="eastAsia" w:ascii="方正小标宋简体" w:hAnsi="黑体" w:eastAsia="方正小标宋简体"/>
          <w:sz w:val="48"/>
          <w:szCs w:val="52"/>
        </w:rPr>
        <w:t>项目申报资料</w:t>
      </w:r>
    </w:p>
    <w:p>
      <w:pPr>
        <w:jc w:val="center"/>
        <w:rPr>
          <w:rFonts w:ascii="方正小标宋简体" w:hAnsi="黑体" w:eastAsia="方正小标宋简体"/>
          <w:sz w:val="44"/>
          <w:szCs w:val="48"/>
        </w:rPr>
      </w:pPr>
    </w:p>
    <w:p>
      <w:pPr>
        <w:jc w:val="center"/>
        <w:rPr>
          <w:rFonts w:ascii="方正小标宋简体" w:hAnsi="黑体" w:eastAsia="方正小标宋简体"/>
          <w:sz w:val="44"/>
          <w:szCs w:val="48"/>
        </w:rPr>
      </w:pPr>
    </w:p>
    <w:p>
      <w:pPr>
        <w:jc w:val="center"/>
        <w:rPr>
          <w:rFonts w:ascii="方正小标宋简体" w:hAnsi="黑体" w:eastAsia="方正小标宋简体"/>
          <w:sz w:val="44"/>
          <w:szCs w:val="48"/>
        </w:rPr>
      </w:pPr>
    </w:p>
    <w:p>
      <w:pPr>
        <w:jc w:val="center"/>
        <w:rPr>
          <w:rFonts w:ascii="方正小标宋简体" w:hAnsi="黑体" w:eastAsia="方正小标宋简体"/>
          <w:sz w:val="44"/>
          <w:szCs w:val="48"/>
        </w:rPr>
      </w:pPr>
    </w:p>
    <w:p>
      <w:pPr>
        <w:jc w:val="center"/>
        <w:rPr>
          <w:rFonts w:ascii="方正小标宋简体" w:hAnsi="黑体" w:eastAsia="方正小标宋简体"/>
          <w:sz w:val="44"/>
          <w:szCs w:val="48"/>
        </w:rPr>
      </w:pPr>
    </w:p>
    <w:p>
      <w:pPr>
        <w:jc w:val="center"/>
        <w:rPr>
          <w:rFonts w:ascii="方正小标宋简体" w:hAnsi="黑体" w:eastAsia="方正小标宋简体"/>
          <w:sz w:val="44"/>
          <w:szCs w:val="48"/>
        </w:rPr>
      </w:pPr>
    </w:p>
    <w:p>
      <w:pPr>
        <w:jc w:val="center"/>
        <w:rPr>
          <w:rFonts w:ascii="方正小标宋简体" w:hAnsi="黑体" w:eastAsia="方正小标宋简体"/>
          <w:sz w:val="44"/>
          <w:szCs w:val="48"/>
        </w:rPr>
      </w:pPr>
    </w:p>
    <w:p>
      <w:pPr>
        <w:ind w:firstLine="1920" w:firstLineChars="600"/>
        <w:rPr>
          <w:rFonts w:ascii="方正小标宋简体" w:hAnsi="黑体" w:eastAsia="方正小标宋简体"/>
          <w:sz w:val="32"/>
          <w:szCs w:val="36"/>
          <w:u w:val="single"/>
        </w:rPr>
      </w:pPr>
      <w:r>
        <w:rPr>
          <w:rFonts w:hint="eastAsia" w:ascii="方正小标宋简体" w:hAnsi="黑体" w:eastAsia="方正小标宋简体"/>
          <w:sz w:val="32"/>
          <w:szCs w:val="36"/>
        </w:rPr>
        <w:t>医疗机构（盖章）：</w:t>
      </w:r>
      <w:r>
        <w:rPr>
          <w:rFonts w:hint="eastAsia" w:ascii="方正小标宋简体" w:hAnsi="黑体" w:eastAsia="方正小标宋简体"/>
          <w:sz w:val="32"/>
          <w:szCs w:val="36"/>
          <w:u w:val="single"/>
        </w:rPr>
        <w:t xml:space="preserve"> </w:t>
      </w:r>
      <w:r>
        <w:rPr>
          <w:rFonts w:ascii="方正小标宋简体" w:hAnsi="黑体" w:eastAsia="方正小标宋简体"/>
          <w:sz w:val="32"/>
          <w:szCs w:val="36"/>
          <w:u w:val="single"/>
        </w:rPr>
        <w:t xml:space="preserve">             </w:t>
      </w:r>
    </w:p>
    <w:p>
      <w:pPr>
        <w:ind w:firstLine="1920" w:firstLineChars="600"/>
        <w:rPr>
          <w:rFonts w:ascii="方正小标宋简体" w:hAnsi="黑体" w:eastAsia="方正小标宋简体"/>
          <w:sz w:val="32"/>
          <w:szCs w:val="36"/>
          <w:u w:val="single"/>
        </w:rPr>
      </w:pPr>
      <w:r>
        <w:rPr>
          <w:rFonts w:hint="eastAsia" w:ascii="方正小标宋简体" w:hAnsi="黑体" w:eastAsia="方正小标宋简体"/>
          <w:sz w:val="32"/>
          <w:szCs w:val="36"/>
        </w:rPr>
        <w:t>项目名称：</w:t>
      </w:r>
      <w:r>
        <w:rPr>
          <w:rFonts w:hint="eastAsia" w:ascii="方正小标宋简体" w:hAnsi="黑体" w:eastAsia="方正小标宋简体"/>
          <w:sz w:val="32"/>
          <w:szCs w:val="36"/>
          <w:u w:val="single"/>
        </w:rPr>
        <w:t xml:space="preserve"> </w:t>
      </w:r>
      <w:r>
        <w:rPr>
          <w:rFonts w:ascii="方正小标宋简体" w:hAnsi="黑体" w:eastAsia="方正小标宋简体"/>
          <w:sz w:val="32"/>
          <w:szCs w:val="36"/>
          <w:u w:val="single"/>
        </w:rPr>
        <w:t xml:space="preserve">                    </w:t>
      </w:r>
    </w:p>
    <w:p>
      <w:pPr>
        <w:widowControl/>
        <w:jc w:val="left"/>
        <w:rPr>
          <w:rFonts w:ascii="方正小标宋简体" w:hAnsi="黑体" w:eastAsia="方正小标宋简体"/>
          <w:sz w:val="32"/>
          <w:szCs w:val="36"/>
          <w:u w:val="single"/>
        </w:rPr>
      </w:pPr>
    </w:p>
    <w:p>
      <w:pPr>
        <w:jc w:val="center"/>
        <w:rPr>
          <w:rFonts w:hint="eastAsia" w:ascii="黑体" w:hAnsi="黑体" w:eastAsia="黑体"/>
          <w:b w:val="0"/>
          <w:bCs/>
          <w:sz w:val="36"/>
          <w:szCs w:val="36"/>
        </w:rPr>
      </w:pPr>
      <w:r>
        <w:rPr>
          <w:rFonts w:hint="eastAsia" w:ascii="方正小标宋简体" w:hAnsi="黑体" w:eastAsia="方正小标宋简体"/>
          <w:sz w:val="36"/>
          <w:szCs w:val="36"/>
        </w:rPr>
        <w:t>新增（修订）医疗服务价格项目申报材料清单</w:t>
      </w:r>
    </w:p>
    <w:tbl>
      <w:tblPr>
        <w:tblStyle w:val="6"/>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4360"/>
        <w:gridCol w:w="1433"/>
        <w:gridCol w:w="1000"/>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0"/>
                <w:szCs w:val="20"/>
              </w:rPr>
            </w:pPr>
            <w:r>
              <w:rPr>
                <w:rFonts w:hint="eastAsia" w:ascii="黑体" w:hAnsi="黑体" w:eastAsia="黑体" w:cs="黑体"/>
                <w:b w:val="0"/>
                <w:bCs w:val="0"/>
                <w:sz w:val="20"/>
                <w:szCs w:val="20"/>
              </w:rPr>
              <w:t>顺序</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0"/>
                <w:szCs w:val="20"/>
              </w:rPr>
            </w:pPr>
            <w:r>
              <w:rPr>
                <w:rFonts w:hint="eastAsia" w:ascii="黑体" w:hAnsi="黑体" w:eastAsia="黑体" w:cs="黑体"/>
                <w:b w:val="0"/>
                <w:bCs w:val="0"/>
                <w:sz w:val="20"/>
                <w:szCs w:val="20"/>
              </w:rPr>
              <w:t>材料名称</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0"/>
                <w:szCs w:val="20"/>
              </w:rPr>
            </w:pPr>
            <w:r>
              <w:rPr>
                <w:rFonts w:hint="eastAsia" w:ascii="黑体" w:hAnsi="黑体" w:eastAsia="黑体" w:cs="黑体"/>
                <w:b w:val="0"/>
                <w:bCs w:val="0"/>
                <w:sz w:val="20"/>
                <w:szCs w:val="20"/>
              </w:rPr>
              <w:t>材料要求</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0"/>
                <w:szCs w:val="20"/>
              </w:rPr>
            </w:pPr>
            <w:r>
              <w:rPr>
                <w:rFonts w:hint="eastAsia" w:ascii="黑体" w:hAnsi="黑体" w:eastAsia="黑体" w:cs="黑体"/>
                <w:b w:val="0"/>
                <w:bCs w:val="0"/>
                <w:sz w:val="20"/>
                <w:szCs w:val="20"/>
              </w:rPr>
              <w:t>标准</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0"/>
                <w:szCs w:val="20"/>
              </w:rPr>
            </w:pPr>
            <w:r>
              <w:rPr>
                <w:rFonts w:hint="eastAsia" w:ascii="黑体" w:hAnsi="黑体" w:eastAsia="黑体" w:cs="黑体"/>
                <w:b w:val="0"/>
                <w:bCs w:val="0"/>
                <w:sz w:val="20"/>
                <w:szCs w:val="20"/>
              </w:rPr>
              <w:t>格式</w:t>
            </w: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0"/>
                <w:szCs w:val="20"/>
              </w:rPr>
            </w:pPr>
            <w:r>
              <w:rPr>
                <w:rFonts w:hint="eastAsia" w:ascii="黑体" w:hAnsi="黑体" w:eastAsia="黑体" w:cs="黑体"/>
                <w:b w:val="0"/>
                <w:bCs w:val="0"/>
                <w:sz w:val="20"/>
                <w:szCs w:val="20"/>
              </w:rPr>
              <w:t>是否提供</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0"/>
                <w:szCs w:val="20"/>
              </w:rPr>
            </w:pPr>
            <w:r>
              <w:rPr>
                <w:rFonts w:hint="eastAsia" w:ascii="黑体" w:hAnsi="黑体" w:eastAsia="黑体" w:cs="黑体"/>
                <w:b w:val="0"/>
                <w:bCs w:val="0"/>
                <w:sz w:val="20"/>
                <w:szCs w:val="20"/>
              </w:rPr>
              <w:t>（若提供打√）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1</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新增</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修订</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医疗服务价格项目申报表</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盖章扫描</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附页1</w:t>
            </w: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新增（修订）医疗服务价格项目信息资料</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盖章扫描</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附页2</w:t>
            </w: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lang w:val="en-US" w:eastAsia="zh-CN"/>
              </w:rPr>
              <w:t>3</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新增</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修订</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医疗服务价格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项目成本测算表</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盖章扫描</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附页</w:t>
            </w:r>
            <w:r>
              <w:rPr>
                <w:rFonts w:hint="eastAsia" w:ascii="宋体" w:hAnsi="宋体" w:eastAsia="宋体" w:cs="宋体"/>
                <w:b w:val="0"/>
                <w:bCs w:val="0"/>
                <w:color w:val="auto"/>
                <w:sz w:val="20"/>
                <w:szCs w:val="20"/>
                <w:lang w:val="en-US" w:eastAsia="zh-CN"/>
              </w:rPr>
              <w:t>3</w:t>
            </w: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4</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新增（修订）医疗服务价格项目</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医保支付政策申报表</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sz w:val="20"/>
                <w:szCs w:val="20"/>
              </w:rPr>
              <w:t>盖章扫描</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sz w:val="20"/>
                <w:szCs w:val="20"/>
              </w:rPr>
              <w:t>附页</w:t>
            </w:r>
            <w:r>
              <w:rPr>
                <w:rFonts w:hint="eastAsia" w:ascii="宋体" w:hAnsi="宋体" w:eastAsia="宋体" w:cs="宋体"/>
                <w:b w:val="0"/>
                <w:bCs w:val="0"/>
                <w:color w:val="auto"/>
                <w:sz w:val="20"/>
                <w:szCs w:val="20"/>
                <w:lang w:val="en-US" w:eastAsia="zh-CN"/>
              </w:rPr>
              <w:t>4</w:t>
            </w: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lang w:val="en-US" w:eastAsia="zh-CN"/>
              </w:rPr>
              <w:t>5</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新增（修订）医疗服务价格项目申报承诺书</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盖章扫描</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highlight w:val="none"/>
              </w:rPr>
              <w:t>附页</w:t>
            </w:r>
            <w:r>
              <w:rPr>
                <w:rFonts w:hint="eastAsia" w:ascii="宋体" w:hAnsi="宋体" w:eastAsia="宋体" w:cs="宋体"/>
                <w:b w:val="0"/>
                <w:bCs w:val="0"/>
                <w:color w:val="auto"/>
                <w:sz w:val="20"/>
                <w:szCs w:val="20"/>
                <w:highlight w:val="none"/>
                <w:lang w:val="en-US" w:eastAsia="zh-CN"/>
              </w:rPr>
              <w:t>5</w:t>
            </w: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6</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新增（修订）医疗服务价格项目</w:t>
            </w:r>
            <w:r>
              <w:rPr>
                <w:rFonts w:hint="eastAsia" w:ascii="宋体" w:hAnsi="宋体" w:eastAsia="宋体" w:cs="宋体"/>
                <w:b w:val="0"/>
                <w:bCs w:val="0"/>
                <w:color w:val="auto"/>
                <w:sz w:val="20"/>
                <w:szCs w:val="20"/>
                <w:highlight w:val="none"/>
                <w:lang w:val="en-US" w:eastAsia="zh-CN"/>
              </w:rPr>
              <w:t>经</w:t>
            </w:r>
            <w:bookmarkStart w:id="0" w:name="_GoBack"/>
            <w:bookmarkEnd w:id="0"/>
            <w:r>
              <w:rPr>
                <w:rFonts w:hint="eastAsia" w:ascii="宋体" w:hAnsi="宋体" w:eastAsia="宋体" w:cs="宋体"/>
                <w:b w:val="0"/>
                <w:bCs w:val="0"/>
                <w:color w:val="auto"/>
                <w:sz w:val="20"/>
                <w:szCs w:val="20"/>
                <w:highlight w:val="none"/>
                <w:lang w:val="en-US" w:eastAsia="zh-CN"/>
              </w:rPr>
              <w:t>济性评估</w:t>
            </w:r>
            <w:r>
              <w:rPr>
                <w:rFonts w:hint="eastAsia" w:ascii="宋体" w:hAnsi="宋体" w:eastAsia="宋体" w:cs="宋体"/>
                <w:b w:val="0"/>
                <w:bCs w:val="0"/>
                <w:color w:val="auto"/>
                <w:sz w:val="20"/>
                <w:szCs w:val="20"/>
                <w:highlight w:val="none"/>
              </w:rPr>
              <w:t>报告</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盖章扫描</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附页</w:t>
            </w:r>
            <w:r>
              <w:rPr>
                <w:rFonts w:hint="eastAsia" w:ascii="宋体" w:hAnsi="宋体" w:eastAsia="宋体" w:cs="宋体"/>
                <w:b w:val="0"/>
                <w:bCs w:val="0"/>
                <w:color w:val="auto"/>
                <w:sz w:val="20"/>
                <w:szCs w:val="20"/>
                <w:highlight w:val="none"/>
                <w:lang w:val="en-US" w:eastAsia="zh-CN"/>
              </w:rPr>
              <w:t>6</w:t>
            </w: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7</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rPr>
              <w:t>卫生健康部门评定意见</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盖章扫描</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8</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医疗机构价格管理部门审核论证同意材料</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rPr>
              <w:t>及伦理审查结论</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专家签字扫描</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9</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项目相关设备、耗材、试剂等</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sz w:val="20"/>
                <w:szCs w:val="20"/>
              </w:rPr>
              <w:t>注册证</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采购发票（报关单）</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说明书</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sz w:val="20"/>
                <w:szCs w:val="20"/>
              </w:rPr>
              <w:t>盖章扫描</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2"/>
                <w:sz w:val="20"/>
                <w:szCs w:val="20"/>
                <w:lang w:val="en-US" w:eastAsia="zh-CN" w:bidi="ar-SA"/>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10</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重大创新、专项证明材料</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盖章扫描</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11</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临床指南、专家共识等临床应用材料</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sz w:val="20"/>
                <w:szCs w:val="20"/>
              </w:rPr>
              <w:t>盖章扫描</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2"/>
                <w:sz w:val="20"/>
                <w:szCs w:val="20"/>
                <w:lang w:val="en-US" w:eastAsia="zh-CN" w:bidi="ar-SA"/>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12</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外省同项目定价文件</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盖章扫描</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lang w:val="en-US" w:eastAsia="zh-CN"/>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13</w:t>
            </w:r>
          </w:p>
        </w:tc>
        <w:tc>
          <w:tcPr>
            <w:tcW w:w="436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其他材料</w:t>
            </w:r>
          </w:p>
        </w:tc>
        <w:tc>
          <w:tcPr>
            <w:tcW w:w="143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扫描件</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lang w:val="en-US" w:eastAsia="zh-CN"/>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0"/>
                <w:szCs w:val="20"/>
              </w:rPr>
            </w:pPr>
          </w:p>
        </w:tc>
      </w:tr>
    </w:tbl>
    <w:p>
      <w:pPr>
        <w:rPr>
          <w:rFonts w:hint="eastAsia" w:ascii="黑体" w:hAnsi="黑体" w:eastAsia="黑体" w:cs="黑体"/>
          <w:b w:val="0"/>
          <w:bCs/>
          <w:sz w:val="21"/>
          <w:szCs w:val="21"/>
        </w:rPr>
        <w:sectPr>
          <w:pgSz w:w="11906" w:h="16838"/>
          <w:pgMar w:top="1871" w:right="1531" w:bottom="1701" w:left="153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黑体" w:hAnsi="黑体" w:eastAsia="黑体" w:cs="黑体"/>
          <w:b w:val="0"/>
          <w:bCs/>
          <w:sz w:val="21"/>
          <w:szCs w:val="21"/>
          <w:lang w:eastAsia="zh-CN"/>
        </w:rPr>
        <w:t>说明：以上申报材料请按要求</w:t>
      </w:r>
      <w:r>
        <w:rPr>
          <w:rFonts w:hint="eastAsia" w:ascii="黑体" w:hAnsi="黑体" w:eastAsia="黑体" w:cs="黑体"/>
          <w:b w:val="0"/>
          <w:bCs/>
          <w:sz w:val="21"/>
          <w:szCs w:val="21"/>
          <w:lang w:val="en-US" w:eastAsia="zh-CN"/>
        </w:rPr>
        <w:t>盖章</w:t>
      </w:r>
      <w:r>
        <w:rPr>
          <w:rFonts w:hint="eastAsia" w:ascii="黑体" w:hAnsi="黑体" w:eastAsia="黑体" w:cs="黑体"/>
          <w:b w:val="0"/>
          <w:bCs/>
          <w:sz w:val="21"/>
          <w:szCs w:val="21"/>
          <w:lang w:eastAsia="zh-CN"/>
        </w:rPr>
        <w:t>扫描至一个</w:t>
      </w:r>
      <w:r>
        <w:rPr>
          <w:rFonts w:hint="eastAsia" w:ascii="黑体" w:hAnsi="黑体" w:eastAsia="黑体" w:cs="黑体"/>
          <w:b w:val="0"/>
          <w:bCs/>
          <w:sz w:val="21"/>
          <w:szCs w:val="21"/>
          <w:lang w:val="en-US" w:eastAsia="zh-CN"/>
        </w:rPr>
        <w:t>PDF文档</w:t>
      </w:r>
      <w:r>
        <w:rPr>
          <w:rFonts w:hint="eastAsia" w:ascii="黑体" w:hAnsi="黑体" w:eastAsia="黑体" w:cs="黑体"/>
          <w:b w:val="0"/>
          <w:bCs/>
          <w:sz w:val="21"/>
          <w:szCs w:val="21"/>
          <w:lang w:eastAsia="zh-CN"/>
        </w:rPr>
        <w:t>内，</w:t>
      </w:r>
      <w:r>
        <w:rPr>
          <w:rFonts w:hint="eastAsia" w:ascii="黑体" w:hAnsi="黑体" w:eastAsia="黑体" w:cs="黑体"/>
          <w:b w:val="0"/>
          <w:bCs/>
          <w:sz w:val="21"/>
          <w:szCs w:val="21"/>
          <w:lang w:val="en-US" w:eastAsia="zh-CN"/>
        </w:rPr>
        <w:t>并提供Word或Excel版文档</w:t>
      </w:r>
      <w:r>
        <w:rPr>
          <w:rFonts w:hint="eastAsia" w:ascii="黑体" w:hAnsi="黑体" w:eastAsia="黑体" w:cs="黑体"/>
          <w:b w:val="0"/>
          <w:bCs/>
          <w:sz w:val="21"/>
          <w:szCs w:val="21"/>
          <w:lang w:eastAsia="zh-CN"/>
        </w:rPr>
        <w:t>。</w:t>
      </w:r>
    </w:p>
    <w:p>
      <w:pPr>
        <w:pStyle w:val="2"/>
        <w:jc w:val="left"/>
        <w:rPr>
          <w:rFonts w:ascii="黑体" w:hAnsi="黑体" w:eastAsia="黑体"/>
          <w:b w:val="0"/>
          <w:bCs/>
          <w:sz w:val="32"/>
          <w:szCs w:val="32"/>
        </w:rPr>
      </w:pPr>
      <w:r>
        <w:rPr>
          <w:rFonts w:hint="eastAsia" w:ascii="黑体" w:hAnsi="黑体" w:eastAsia="黑体"/>
          <w:b w:val="0"/>
          <w:bCs/>
          <w:sz w:val="32"/>
          <w:szCs w:val="32"/>
        </w:rPr>
        <w:t>附页1</w:t>
      </w:r>
    </w:p>
    <w:p>
      <w:pPr>
        <w:pStyle w:val="2"/>
        <w:jc w:val="left"/>
        <w:rPr>
          <w:rFonts w:ascii="黑体" w:hAnsi="黑体" w:eastAsia="黑体"/>
          <w:b w:val="0"/>
          <w:bCs/>
          <w:sz w:val="32"/>
          <w:szCs w:val="32"/>
        </w:rPr>
      </w:pPr>
    </w:p>
    <w:p>
      <w:pPr>
        <w:pStyle w:val="2"/>
        <w:jc w:val="left"/>
        <w:rPr>
          <w:rFonts w:ascii="黑体" w:hAnsi="黑体" w:eastAsia="黑体"/>
          <w:b w:val="0"/>
          <w:bCs/>
          <w:sz w:val="32"/>
          <w:szCs w:val="32"/>
        </w:rPr>
      </w:pPr>
    </w:p>
    <w:p>
      <w:pPr>
        <w:pStyle w:val="2"/>
        <w:ind w:left="-199" w:leftChars="-95" w:right="-92" w:rightChars="-44" w:firstLine="0" w:firstLineChars="0"/>
        <w:rPr>
          <w:rFonts w:hint="eastAsia" w:ascii="方正小标宋_GBK" w:hAnsi="方正小标宋_GBK" w:eastAsia="方正小标宋_GBK" w:cs="方正小标宋_GBK"/>
          <w:b w:val="0"/>
          <w:bCs/>
          <w:sz w:val="52"/>
        </w:rPr>
      </w:pPr>
      <w:r>
        <w:rPr>
          <w:rFonts w:hint="eastAsia" w:ascii="方正小标宋_GBK" w:hAnsi="方正小标宋_GBK" w:eastAsia="方正小标宋_GBK" w:cs="方正小标宋_GBK"/>
          <w:b w:val="0"/>
          <w:bCs/>
          <w:sz w:val="52"/>
        </w:rPr>
        <w:t>河南省新增</w:t>
      </w:r>
      <w:r>
        <w:rPr>
          <w:rFonts w:hint="eastAsia" w:ascii="方正小标宋_GBK" w:hAnsi="方正小标宋_GBK" w:eastAsia="方正小标宋_GBK" w:cs="方正小标宋_GBK"/>
          <w:b w:val="0"/>
          <w:bCs/>
          <w:sz w:val="52"/>
          <w:lang w:eastAsia="zh-CN"/>
        </w:rPr>
        <w:t>（</w:t>
      </w:r>
      <w:r>
        <w:rPr>
          <w:rFonts w:hint="eastAsia" w:ascii="方正小标宋_GBK" w:hAnsi="方正小标宋_GBK" w:eastAsia="方正小标宋_GBK" w:cs="方正小标宋_GBK"/>
          <w:b w:val="0"/>
          <w:bCs/>
          <w:sz w:val="52"/>
          <w:lang w:val="en-US" w:eastAsia="zh-CN"/>
        </w:rPr>
        <w:t>修订</w:t>
      </w:r>
      <w:r>
        <w:rPr>
          <w:rFonts w:hint="eastAsia" w:ascii="方正小标宋_GBK" w:hAnsi="方正小标宋_GBK" w:eastAsia="方正小标宋_GBK" w:cs="方正小标宋_GBK"/>
          <w:b w:val="0"/>
          <w:bCs/>
          <w:sz w:val="52"/>
          <w:lang w:eastAsia="zh-CN"/>
        </w:rPr>
        <w:t>）</w:t>
      </w:r>
      <w:r>
        <w:rPr>
          <w:rFonts w:hint="eastAsia" w:ascii="方正小标宋_GBK" w:hAnsi="方正小标宋_GBK" w:eastAsia="方正小标宋_GBK" w:cs="方正小标宋_GBK"/>
          <w:b w:val="0"/>
          <w:bCs/>
          <w:sz w:val="52"/>
        </w:rPr>
        <w:t>医疗服务价格项目</w:t>
      </w:r>
    </w:p>
    <w:p>
      <w:pPr>
        <w:jc w:val="center"/>
        <w:rPr>
          <w:sz w:val="52"/>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_GBK" w:hAnsi="方正小标宋_GBK" w:eastAsia="方正小标宋_GBK" w:cs="方正小标宋_GBK"/>
          <w:b w:val="0"/>
          <w:bCs/>
          <w:sz w:val="36"/>
        </w:rPr>
      </w:pPr>
      <w:r>
        <w:rPr>
          <w:rFonts w:hint="eastAsia" w:ascii="方正小标宋_GBK" w:hAnsi="方正小标宋_GBK" w:eastAsia="方正小标宋_GBK" w:cs="方正小标宋_GBK"/>
          <w:b w:val="0"/>
          <w:bCs/>
          <w:sz w:val="84"/>
        </w:rPr>
        <w:t>申</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_GBK" w:hAnsi="方正小标宋_GBK" w:eastAsia="方正小标宋_GBK" w:cs="方正小标宋_GBK"/>
          <w:b w:val="0"/>
          <w:bCs/>
          <w:sz w:val="36"/>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_GBK" w:hAnsi="方正小标宋_GBK" w:eastAsia="方正小标宋_GBK" w:cs="方正小标宋_GBK"/>
          <w:b w:val="0"/>
          <w:bCs/>
          <w:sz w:val="36"/>
        </w:rPr>
      </w:pPr>
      <w:r>
        <w:rPr>
          <w:rFonts w:hint="eastAsia" w:ascii="方正小标宋_GBK" w:hAnsi="方正小标宋_GBK" w:eastAsia="方正小标宋_GBK" w:cs="方正小标宋_GBK"/>
          <w:b w:val="0"/>
          <w:bCs/>
          <w:sz w:val="84"/>
        </w:rPr>
        <w:t>报</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_GBK" w:hAnsi="方正小标宋_GBK" w:eastAsia="方正小标宋_GBK" w:cs="方正小标宋_GBK"/>
          <w:b w:val="0"/>
          <w:bCs/>
          <w:sz w:val="36"/>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sz w:val="84"/>
        </w:rPr>
      </w:pPr>
      <w:r>
        <w:rPr>
          <w:rFonts w:hint="eastAsia" w:ascii="方正小标宋_GBK" w:hAnsi="方正小标宋_GBK" w:eastAsia="方正小标宋_GBK" w:cs="方正小标宋_GBK"/>
          <w:b w:val="0"/>
          <w:bCs/>
          <w:sz w:val="84"/>
        </w:rPr>
        <w:t>表</w:t>
      </w:r>
    </w:p>
    <w:p>
      <w:pPr>
        <w:jc w:val="center"/>
        <w:rPr>
          <w:sz w:val="52"/>
        </w:rPr>
      </w:pPr>
    </w:p>
    <w:p>
      <w:pPr>
        <w:ind w:firstLine="1280" w:firstLineChars="400"/>
        <w:rPr>
          <w:rFonts w:ascii="仿宋_GB2312" w:eastAsia="仿宋_GB2312"/>
          <w:sz w:val="32"/>
        </w:rPr>
      </w:pPr>
      <w:r>
        <w:rPr>
          <w:rFonts w:hint="eastAsia" w:ascii="仿宋_GB2312" w:eastAsia="仿宋_GB2312"/>
          <w:sz w:val="32"/>
        </w:rPr>
        <w:t>申报单位：</w:t>
      </w:r>
      <w:r>
        <w:rPr>
          <w:rFonts w:hint="eastAsia" w:ascii="仿宋_GB2312" w:eastAsia="仿宋_GB2312"/>
          <w:sz w:val="32"/>
          <w:u w:val="single"/>
        </w:rPr>
        <w:t xml:space="preserve">                       </w:t>
      </w:r>
      <w:r>
        <w:rPr>
          <w:rFonts w:hint="eastAsia" w:ascii="仿宋_GB2312" w:eastAsia="仿宋_GB2312"/>
          <w:sz w:val="32"/>
        </w:rPr>
        <w:t xml:space="preserve">  </w:t>
      </w:r>
    </w:p>
    <w:p>
      <w:pPr>
        <w:ind w:firstLine="2240" w:firstLineChars="700"/>
        <w:rPr>
          <w:rFonts w:ascii="仿宋_GB2312" w:eastAsia="仿宋_GB2312"/>
          <w:sz w:val="32"/>
        </w:rPr>
      </w:pPr>
    </w:p>
    <w:p>
      <w:pPr>
        <w:ind w:firstLine="1280" w:firstLineChars="400"/>
        <w:rPr>
          <w:rFonts w:ascii="仿宋_GB2312" w:eastAsia="仿宋_GB2312"/>
          <w:sz w:val="32"/>
        </w:rPr>
      </w:pPr>
      <w:r>
        <w:rPr>
          <w:rFonts w:hint="eastAsia" w:ascii="仿宋_GB2312" w:eastAsia="仿宋_GB2312"/>
          <w:sz w:val="32"/>
        </w:rPr>
        <w:t>申报日期：</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w:t>
      </w:r>
    </w:p>
    <w:p>
      <w:pPr>
        <w:ind w:firstLine="2240" w:firstLineChars="700"/>
        <w:rPr>
          <w:rFonts w:ascii="仿宋_GB2312" w:eastAsia="仿宋_GB2312"/>
          <w:sz w:val="32"/>
        </w:rPr>
      </w:pPr>
    </w:p>
    <w:p>
      <w:pPr>
        <w:ind w:firstLine="2560" w:firstLineChars="800"/>
        <w:rPr>
          <w:rFonts w:hint="eastAsia" w:ascii="楷体_GB2312" w:hAnsi="楷体_GB2312" w:eastAsia="楷体_GB2312" w:cs="楷体_GB2312"/>
          <w:b w:val="0"/>
          <w:bCs/>
          <w:sz w:val="32"/>
          <w:lang w:eastAsia="zh-CN"/>
        </w:rPr>
      </w:pPr>
      <w:r>
        <w:rPr>
          <w:rFonts w:hint="eastAsia" w:ascii="楷体_GB2312" w:hAnsi="楷体_GB2312" w:eastAsia="楷体_GB2312" w:cs="楷体_GB2312"/>
          <w:b w:val="0"/>
          <w:bCs/>
          <w:sz w:val="32"/>
        </w:rPr>
        <w:t>河南省医疗保障局</w:t>
      </w:r>
      <w:r>
        <w:rPr>
          <w:rFonts w:hint="eastAsia" w:ascii="楷体_GB2312" w:hAnsi="楷体_GB2312" w:eastAsia="楷体_GB2312" w:cs="楷体_GB2312"/>
          <w:b w:val="0"/>
          <w:bCs/>
          <w:sz w:val="32"/>
          <w:lang w:val="en-US" w:eastAsia="zh-CN"/>
        </w:rPr>
        <w:t xml:space="preserve"> </w:t>
      </w:r>
      <w:r>
        <w:rPr>
          <w:rFonts w:hint="eastAsia" w:ascii="楷体_GB2312" w:hAnsi="楷体_GB2312" w:eastAsia="楷体_GB2312" w:cs="楷体_GB2312"/>
          <w:b w:val="0"/>
          <w:bCs/>
          <w:sz w:val="32"/>
          <w:lang w:eastAsia="zh-CN"/>
        </w:rPr>
        <w:t>制</w:t>
      </w:r>
    </w:p>
    <w:tbl>
      <w:tblPr>
        <w:tblStyle w:val="5"/>
        <w:tblW w:w="9173" w:type="dxa"/>
        <w:jc w:val="center"/>
        <w:tblLayout w:type="fixed"/>
        <w:tblCellMar>
          <w:top w:w="0" w:type="dxa"/>
          <w:left w:w="0" w:type="dxa"/>
          <w:bottom w:w="0" w:type="dxa"/>
          <w:right w:w="0" w:type="dxa"/>
        </w:tblCellMar>
      </w:tblPr>
      <w:tblGrid>
        <w:gridCol w:w="1515"/>
        <w:gridCol w:w="2917"/>
        <w:gridCol w:w="968"/>
        <w:gridCol w:w="2325"/>
        <w:gridCol w:w="1448"/>
      </w:tblGrid>
      <w:tr>
        <w:tblPrEx>
          <w:tblCellMar>
            <w:top w:w="0" w:type="dxa"/>
            <w:left w:w="0" w:type="dxa"/>
            <w:bottom w:w="0" w:type="dxa"/>
            <w:right w:w="0" w:type="dxa"/>
          </w:tblCellMar>
        </w:tblPrEx>
        <w:trPr>
          <w:trHeight w:val="127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项目名称</w:t>
            </w:r>
          </w:p>
        </w:tc>
        <w:tc>
          <w:tcPr>
            <w:tcW w:w="388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sz w:val="20"/>
                <w:szCs w:val="20"/>
              </w:rPr>
            </w:pPr>
          </w:p>
        </w:tc>
        <w:tc>
          <w:tcPr>
            <w:tcW w:w="23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项目编码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（六位类别码）</w:t>
            </w:r>
          </w:p>
        </w:tc>
        <w:tc>
          <w:tcPr>
            <w:tcW w:w="144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sz w:val="20"/>
                <w:szCs w:val="20"/>
              </w:rPr>
            </w:pPr>
          </w:p>
        </w:tc>
      </w:tr>
      <w:tr>
        <w:tblPrEx>
          <w:tblCellMar>
            <w:top w:w="0" w:type="dxa"/>
            <w:left w:w="0" w:type="dxa"/>
            <w:bottom w:w="0" w:type="dxa"/>
            <w:right w:w="0" w:type="dxa"/>
          </w:tblCellMar>
        </w:tblPrEx>
        <w:trPr>
          <w:trHeight w:val="1194"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计价单位</w:t>
            </w:r>
          </w:p>
        </w:tc>
        <w:tc>
          <w:tcPr>
            <w:tcW w:w="3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申报价格</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sz w:val="20"/>
                <w:szCs w:val="20"/>
              </w:rPr>
            </w:pPr>
          </w:p>
        </w:tc>
      </w:tr>
      <w:tr>
        <w:tblPrEx>
          <w:tblCellMar>
            <w:top w:w="0" w:type="dxa"/>
            <w:left w:w="0" w:type="dxa"/>
            <w:bottom w:w="0" w:type="dxa"/>
            <w:right w:w="0" w:type="dxa"/>
          </w:tblCellMar>
        </w:tblPrEx>
        <w:trPr>
          <w:trHeight w:val="1472" w:hRule="atLeast"/>
          <w:jc w:val="center"/>
        </w:trPr>
        <w:tc>
          <w:tcPr>
            <w:tcW w:w="15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项目内涵</w:t>
            </w:r>
          </w:p>
        </w:tc>
        <w:tc>
          <w:tcPr>
            <w:tcW w:w="765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0"/>
                <w:szCs w:val="20"/>
              </w:rPr>
            </w:pPr>
            <w:r>
              <w:rPr>
                <w:rFonts w:hint="eastAsia" w:ascii="宋体" w:hAnsi="宋体" w:eastAsia="宋体" w:cs="宋体"/>
                <w:color w:val="auto"/>
                <w:sz w:val="20"/>
                <w:szCs w:val="20"/>
                <w:highlight w:val="none"/>
                <w:u w:val="single"/>
                <w:lang w:val="en-US" w:eastAsia="zh-CN"/>
              </w:rPr>
              <w:t>（内涵示例：通过手术切除或分离方式治疗盆腔组织器官粘连。所定价格涵盖切除或分离粘连组织，以及切开、止血、放置引流、关闭等手术步骤的人力资源和基本物质资源消耗。）</w:t>
            </w:r>
          </w:p>
        </w:tc>
      </w:tr>
      <w:tr>
        <w:tblPrEx>
          <w:tblCellMar>
            <w:top w:w="0" w:type="dxa"/>
            <w:left w:w="0" w:type="dxa"/>
            <w:bottom w:w="0" w:type="dxa"/>
            <w:right w:w="0" w:type="dxa"/>
          </w:tblCellMar>
        </w:tblPrEx>
        <w:trPr>
          <w:trHeight w:val="2760"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除外内容</w:t>
            </w:r>
          </w:p>
        </w:tc>
        <w:tc>
          <w:tcPr>
            <w:tcW w:w="76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sz w:val="20"/>
                <w:szCs w:val="20"/>
              </w:rPr>
            </w:pPr>
          </w:p>
        </w:tc>
      </w:tr>
      <w:tr>
        <w:tblPrEx>
          <w:tblCellMar>
            <w:top w:w="0" w:type="dxa"/>
            <w:left w:w="0" w:type="dxa"/>
            <w:bottom w:w="0" w:type="dxa"/>
            <w:right w:w="0" w:type="dxa"/>
          </w:tblCellMar>
        </w:tblPrEx>
        <w:trPr>
          <w:trHeight w:val="1981"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说</w:t>
            </w:r>
            <w:r>
              <w:rPr>
                <w:rFonts w:hint="eastAsia" w:ascii="宋体" w:hAnsi="宋体" w:eastAsia="宋体" w:cs="宋体"/>
                <w:color w:val="000000"/>
                <w:kern w:val="0"/>
                <w:sz w:val="20"/>
                <w:szCs w:val="20"/>
                <w:lang w:val="en-US" w:eastAsia="zh-CN" w:bidi="ar"/>
              </w:rPr>
              <w:t xml:space="preserve">  </w:t>
            </w:r>
            <w:r>
              <w:rPr>
                <w:rFonts w:hint="eastAsia" w:ascii="宋体" w:hAnsi="宋体" w:eastAsia="宋体" w:cs="宋体"/>
                <w:color w:val="000000"/>
                <w:kern w:val="0"/>
                <w:sz w:val="20"/>
                <w:szCs w:val="20"/>
                <w:lang w:bidi="ar"/>
              </w:rPr>
              <w:t>明</w:t>
            </w:r>
          </w:p>
        </w:tc>
        <w:tc>
          <w:tcPr>
            <w:tcW w:w="7658"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sz w:val="20"/>
                <w:szCs w:val="20"/>
              </w:rPr>
            </w:pPr>
          </w:p>
        </w:tc>
      </w:tr>
      <w:tr>
        <w:tblPrEx>
          <w:tblCellMar>
            <w:top w:w="0" w:type="dxa"/>
            <w:left w:w="0" w:type="dxa"/>
            <w:bottom w:w="0" w:type="dxa"/>
            <w:right w:w="0" w:type="dxa"/>
          </w:tblCellMar>
        </w:tblPrEx>
        <w:trPr>
          <w:trHeight w:val="4380" w:hRule="atLeast"/>
          <w:jc w:val="center"/>
        </w:trPr>
        <w:tc>
          <w:tcPr>
            <w:tcW w:w="91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适用范围及临床意义：</w:t>
            </w:r>
          </w:p>
        </w:tc>
      </w:tr>
      <w:tr>
        <w:tblPrEx>
          <w:tblCellMar>
            <w:top w:w="0" w:type="dxa"/>
            <w:left w:w="0" w:type="dxa"/>
            <w:bottom w:w="0" w:type="dxa"/>
            <w:right w:w="0" w:type="dxa"/>
          </w:tblCellMar>
        </w:tblPrEx>
        <w:trPr>
          <w:trHeight w:val="9393" w:hRule="atLeast"/>
          <w:jc w:val="center"/>
        </w:trPr>
        <w:tc>
          <w:tcPr>
            <w:tcW w:w="91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申报依据和理由：（技术先进性、与现行同类项目比较的优缺点等）</w:t>
            </w:r>
          </w:p>
        </w:tc>
      </w:tr>
      <w:tr>
        <w:tblPrEx>
          <w:tblCellMar>
            <w:top w:w="0" w:type="dxa"/>
            <w:left w:w="0" w:type="dxa"/>
            <w:bottom w:w="0" w:type="dxa"/>
            <w:right w:w="0" w:type="dxa"/>
          </w:tblCellMar>
        </w:tblPrEx>
        <w:trPr>
          <w:trHeight w:val="3413" w:hRule="atLeast"/>
          <w:jc w:val="center"/>
        </w:trPr>
        <w:tc>
          <w:tcPr>
            <w:tcW w:w="4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申报单位意见（公章）：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年   月   日</w:t>
            </w:r>
          </w:p>
        </w:tc>
        <w:tc>
          <w:tcPr>
            <w:tcW w:w="47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市（县）医保部门意见（公章）：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年   月   日</w:t>
            </w:r>
          </w:p>
        </w:tc>
      </w:tr>
    </w:tbl>
    <w:p>
      <w:pPr>
        <w:tabs>
          <w:tab w:val="left" w:pos="2612"/>
        </w:tabs>
        <w:rPr>
          <w:rFonts w:ascii="黑体" w:hAnsi="黑体" w:eastAsia="黑体"/>
          <w:sz w:val="32"/>
          <w:szCs w:val="36"/>
        </w:rPr>
        <w:sectPr>
          <w:pgSz w:w="11906" w:h="16838"/>
          <w:pgMar w:top="1871" w:right="1531" w:bottom="1701" w:left="1531" w:header="851" w:footer="992" w:gutter="0"/>
          <w:pgBorders>
            <w:top w:val="none" w:sz="0" w:space="0"/>
            <w:left w:val="none" w:sz="0" w:space="0"/>
            <w:bottom w:val="none" w:sz="0" w:space="0"/>
            <w:right w:val="none" w:sz="0" w:space="0"/>
          </w:pgBorders>
          <w:cols w:space="425" w:num="1"/>
          <w:docGrid w:type="lines" w:linePitch="312" w:charSpace="0"/>
        </w:sectPr>
      </w:pPr>
    </w:p>
    <w:p>
      <w:pPr>
        <w:pStyle w:val="2"/>
        <w:jc w:val="left"/>
        <w:rPr>
          <w:rFonts w:ascii="黑体" w:hAnsi="黑体" w:eastAsia="黑体"/>
          <w:b w:val="0"/>
          <w:bCs/>
          <w:sz w:val="32"/>
          <w:szCs w:val="32"/>
        </w:rPr>
      </w:pPr>
      <w:r>
        <w:rPr>
          <w:rFonts w:hint="eastAsia" w:ascii="黑体" w:hAnsi="黑体" w:eastAsia="黑体"/>
          <w:b w:val="0"/>
          <w:bCs/>
          <w:sz w:val="32"/>
          <w:szCs w:val="32"/>
        </w:rPr>
        <w:t>附页</w:t>
      </w:r>
      <w:r>
        <w:rPr>
          <w:rFonts w:hint="eastAsia" w:ascii="黑体" w:hAnsi="黑体" w:eastAsia="黑体"/>
          <w:b w:val="0"/>
          <w:bCs/>
          <w:sz w:val="32"/>
          <w:szCs w:val="32"/>
          <w:lang w:val="en-US" w:eastAsia="zh-CN"/>
        </w:rPr>
        <w:t>2</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color w:val="auto"/>
          <w:sz w:val="32"/>
          <w:szCs w:val="32"/>
          <w:highlight w:val="no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32"/>
          <w:szCs w:val="32"/>
          <w:highlight w:val="none"/>
          <w:u w:val="single"/>
          <w:lang w:val="en-US" w:eastAsia="zh-CN"/>
        </w:rPr>
        <w:t>（新增（修订）医疗服务价格项目名称）</w:t>
      </w:r>
      <w:r>
        <w:rPr>
          <w:rFonts w:hint="eastAsia" w:ascii="方正小标宋简体" w:hAnsi="方正小标宋简体" w:eastAsia="方正小标宋简体" w:cs="方正小标宋简体"/>
          <w:color w:val="auto"/>
          <w:sz w:val="44"/>
          <w:szCs w:val="44"/>
          <w:highlight w:val="none"/>
          <w:u w:val="none"/>
          <w:lang w:val="en-US" w:eastAsia="zh-CN"/>
        </w:rPr>
        <w:t>信息资料</w:t>
      </w:r>
    </w:p>
    <w:tbl>
      <w:tblPr>
        <w:tblStyle w:val="6"/>
        <w:tblpPr w:leftFromText="180" w:rightFromText="180" w:vertAnchor="text" w:horzAnchor="page" w:tblpXSpec="center" w:tblpY="583"/>
        <w:tblOverlap w:val="never"/>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0" w:hRule="atLeast"/>
          <w:jc w:val="center"/>
        </w:trPr>
        <w:tc>
          <w:tcPr>
            <w:tcW w:w="8550" w:type="dxa"/>
          </w:tcPr>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方正小标宋简体" w:hAnsi="方正小标宋简体" w:eastAsia="方正小标宋简体" w:cs="方正小标宋简体"/>
                <w:color w:val="auto"/>
                <w:sz w:val="28"/>
                <w:szCs w:val="28"/>
                <w:highlight w:val="none"/>
                <w:u w:val="single"/>
                <w:lang w:val="en-US" w:eastAsia="zh-CN"/>
              </w:rPr>
            </w:pPr>
            <w:r>
              <w:rPr>
                <w:rFonts w:hint="eastAsia" w:ascii="黑体" w:hAnsi="黑体" w:eastAsia="黑体" w:cs="黑体"/>
                <w:color w:val="auto"/>
                <w:sz w:val="28"/>
                <w:szCs w:val="28"/>
                <w:highlight w:val="none"/>
                <w:lang w:val="en-US" w:eastAsia="zh-CN"/>
              </w:rPr>
              <w:t>申报医院：</w:t>
            </w:r>
            <w:r>
              <w:rPr>
                <w:rFonts w:hint="eastAsia" w:ascii="方正小标宋简体" w:hAnsi="方正小标宋简体" w:eastAsia="方正小标宋简体" w:cs="方正小标宋简体"/>
                <w:color w:val="auto"/>
                <w:sz w:val="28"/>
                <w:szCs w:val="28"/>
                <w:highlight w:val="none"/>
                <w:u w:val="single"/>
                <w:lang w:val="en-US" w:eastAsia="zh-CN"/>
              </w:rPr>
              <w:t xml:space="preserve">       </w:t>
            </w:r>
            <w:r>
              <w:rPr>
                <w:rFonts w:hint="eastAsia" w:ascii="方正楷体_GBK" w:hAnsi="方正楷体_GBK" w:eastAsia="方正楷体_GBK" w:cs="方正楷体_GBK"/>
                <w:color w:val="auto"/>
                <w:sz w:val="28"/>
                <w:szCs w:val="28"/>
                <w:highlight w:val="none"/>
                <w:u w:val="single"/>
                <w:lang w:val="en-US" w:eastAsia="zh-CN"/>
              </w:rPr>
              <w:t xml:space="preserve">（加盖公章） </w:t>
            </w:r>
            <w:r>
              <w:rPr>
                <w:rFonts w:hint="eastAsia" w:ascii="方正小标宋简体" w:hAnsi="方正小标宋简体" w:eastAsia="方正小标宋简体" w:cs="方正小标宋简体"/>
                <w:color w:val="auto"/>
                <w:sz w:val="28"/>
                <w:szCs w:val="28"/>
                <w:highlight w:val="none"/>
                <w:u w:val="single"/>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□三级医院   □二级医院  □一级医院</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□国家医学中心   □国家区域医疗中心</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方正楷体_GBK" w:hAnsi="方正楷体_GBK" w:eastAsia="方正楷体_GBK" w:cs="方正楷体_GBK"/>
                <w:color w:val="auto"/>
                <w:sz w:val="28"/>
                <w:szCs w:val="28"/>
                <w:highlight w:val="none"/>
                <w:lang w:val="en-US" w:eastAsia="zh-CN"/>
              </w:rPr>
            </w:pPr>
            <w:r>
              <w:rPr>
                <w:rFonts w:hint="eastAsia" w:ascii="方正楷体_GBK" w:hAnsi="方正楷体_GBK" w:eastAsia="方正楷体_GBK" w:cs="方正楷体_GBK"/>
                <w:color w:val="auto"/>
                <w:sz w:val="28"/>
                <w:szCs w:val="28"/>
                <w:highlight w:val="none"/>
                <w:lang w:val="en-US" w:eastAsia="zh-CN"/>
              </w:rPr>
              <w:t>（注：请根据实际情况在“□”内画“√”或者画“</w:t>
            </w:r>
            <w:r>
              <w:rPr>
                <w:rFonts w:hint="eastAsia" w:ascii="宋体" w:hAnsi="宋体" w:eastAsia="宋体" w:cs="宋体"/>
                <w:color w:val="auto"/>
                <w:sz w:val="28"/>
                <w:szCs w:val="28"/>
                <w:highlight w:val="none"/>
                <w:lang w:val="en-US" w:eastAsia="zh-CN"/>
              </w:rPr>
              <w:t>×</w:t>
            </w:r>
            <w:r>
              <w:rPr>
                <w:rFonts w:hint="eastAsia" w:ascii="方正楷体_GBK" w:hAnsi="方正楷体_GBK" w:eastAsia="方正楷体_GBK" w:cs="方正楷体_GBK"/>
                <w:color w:val="auto"/>
                <w:sz w:val="28"/>
                <w:szCs w:val="28"/>
                <w:highlight w:val="none"/>
                <w:lang w:val="en-US" w:eastAsia="zh-CN"/>
              </w:rPr>
              <w:t>”，不得空置。该价格项目存在多家申报医院的，合并汇总填报。下同。）</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方正楷体_GBK" w:hAnsi="方正楷体_GBK" w:eastAsia="方正楷体_GBK" w:cs="方正楷体_GBK"/>
                <w:color w:val="auto"/>
                <w:sz w:val="28"/>
                <w:szCs w:val="28"/>
                <w:highlight w:val="no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Times New Roman"/>
                <w:color w:val="auto"/>
                <w:sz w:val="28"/>
                <w:szCs w:val="28"/>
                <w:highlight w:val="none"/>
                <w:u w:val="single"/>
                <w:lang w:val="en-US" w:eastAsia="zh-CN"/>
              </w:rPr>
            </w:pPr>
            <w:r>
              <w:rPr>
                <w:rFonts w:hint="eastAsia" w:ascii="黑体" w:hAnsi="黑体" w:eastAsia="黑体" w:cs="黑体"/>
                <w:color w:val="auto"/>
                <w:sz w:val="28"/>
                <w:szCs w:val="28"/>
                <w:highlight w:val="none"/>
                <w:lang w:val="en-US" w:eastAsia="zh-CN"/>
              </w:rPr>
              <w:t>申报科室：</w:t>
            </w:r>
            <w:r>
              <w:rPr>
                <w:rFonts w:hint="eastAsia" w:ascii="Times New Roman" w:hAnsi="Times New Roman" w:eastAsia="仿宋_GB2312" w:cs="Times New Roman"/>
                <w:color w:val="auto"/>
                <w:sz w:val="28"/>
                <w:szCs w:val="28"/>
                <w:highlight w:val="none"/>
                <w:u w:val="single"/>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□国家重点临床专科   □省级重点临床专科  □其他</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u w:val="none"/>
                <w:lang w:val="en-US" w:eastAsia="zh-CN"/>
              </w:rPr>
              <w:t>申报联系人：</w:t>
            </w:r>
            <w:r>
              <w:rPr>
                <w:rFonts w:hint="eastAsia" w:ascii="方正楷体_GBK" w:hAnsi="方正楷体_GBK" w:eastAsia="方正楷体_GBK" w:cs="方正楷体_GBK"/>
                <w:color w:val="auto"/>
                <w:sz w:val="28"/>
                <w:szCs w:val="28"/>
                <w:highlight w:val="none"/>
                <w:u w:val="single"/>
                <w:lang w:val="en-US" w:eastAsia="zh-CN"/>
              </w:rPr>
              <w:t xml:space="preserve">    （申报医院联系人，姓名，联系方式）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color w:val="auto"/>
                <w:sz w:val="28"/>
                <w:szCs w:val="28"/>
                <w:highlight w:val="none"/>
                <w:vertAlign w:val="baseli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黑体" w:hAnsi="黑体" w:eastAsia="黑体" w:cs="黑体"/>
                <w:color w:val="auto"/>
                <w:sz w:val="28"/>
                <w:szCs w:val="28"/>
                <w:highlight w:val="none"/>
                <w:vertAlign w:val="baseline"/>
                <w:lang w:val="en-US" w:eastAsia="zh-CN"/>
              </w:rPr>
              <w:t>其他需要说明的事项：</w:t>
            </w:r>
            <w:r>
              <w:rPr>
                <w:rFonts w:hint="eastAsia" w:ascii="方正楷体_GBK" w:hAnsi="方正楷体_GBK" w:eastAsia="方正楷体_GBK" w:cs="方正楷体_GBK"/>
                <w:color w:val="auto"/>
                <w:sz w:val="28"/>
                <w:szCs w:val="28"/>
                <w:highlight w:val="none"/>
                <w:u w:val="single"/>
                <w:lang w:val="en-US" w:eastAsia="zh-CN"/>
              </w:rPr>
              <w:t xml:space="preserve">   （选填。医疗机构或医疗保障部门认为有必要说明的，与新增地该价格项目相关的其他背景信息）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u w:val="single"/>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u w:val="single"/>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u w:val="single"/>
                <w:lang w:val="en-US" w:eastAsia="zh-CN"/>
              </w:rPr>
              <w:t xml:space="preserve">                                                                         </w:t>
            </w:r>
          </w:p>
        </w:tc>
      </w:tr>
    </w:tbl>
    <w:tbl>
      <w:tblPr>
        <w:tblStyle w:val="6"/>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5" w:hRule="atLeast"/>
          <w:jc w:val="center"/>
        </w:trPr>
        <w:tc>
          <w:tcPr>
            <w:tcW w:w="8550" w:type="dxa"/>
            <w:gridSpan w:val="2"/>
            <w:vAlign w:val="top"/>
          </w:tcPr>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黑体" w:hAnsi="黑体" w:eastAsia="黑体" w:cs="黑体"/>
                <w:color w:val="auto"/>
                <w:sz w:val="28"/>
                <w:szCs w:val="28"/>
                <w:highlight w:val="none"/>
                <w:vertAlign w:val="baseline"/>
                <w:lang w:val="en-US" w:eastAsia="zh-CN"/>
              </w:rPr>
              <w:t>1.合规性信息</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□列入卫生健康部门限制类技术目录</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u w:val="single"/>
                <w:lang w:val="en-US" w:eastAsia="zh-CN"/>
              </w:rPr>
              <w:t>（注：列入目录的请注明文件名称等具体出处。下同。）</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□列入卫生健康部门已发布技术规范</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u w:val="single"/>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□列入正式发表的临床指南或专家共识</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u w:val="single"/>
                <w:lang w:val="en-US" w:eastAsia="zh-CN"/>
              </w:rPr>
              <w:t xml:space="preserve"> （注：列入指南或共识的，请提供证明材料）</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□列入中央或本省的行政事业性收费目录清单</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u w:val="single"/>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□列入中央或本省的公共卫生服务项目</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u w:val="single"/>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□属于法定的经营服务性收费项目</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u w:val="single"/>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2.创新性信息</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□新设立价格项目（原国家价格项目规范未收录）</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□新开展价格项目（原国家价格项目规范已收录）</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u w:val="single"/>
                <w:lang w:val="en-US" w:eastAsia="zh-CN"/>
              </w:rPr>
              <w:t xml:space="preserve">       （规范已收录的请注明版本和项目编号）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□尚无其他省份设立该价格项目</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□已有其他省份设立该价格项目</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方正楷体_GBK" w:hAnsi="方正楷体_GBK" w:eastAsia="方正楷体_GBK" w:cs="方正楷体_GBK"/>
                <w:color w:val="auto"/>
                <w:sz w:val="28"/>
                <w:szCs w:val="28"/>
                <w:highlight w:val="none"/>
                <w:u w:val="single"/>
                <w:lang w:val="en-US" w:eastAsia="zh-CN"/>
              </w:rPr>
              <w:t xml:space="preserve">      （其他省份已设立该项目的，请注明省份、文号和价格；根据报告地实际掌握的情况填写。下同。）   </w:t>
            </w:r>
            <w:r>
              <w:rPr>
                <w:rFonts w:hint="eastAsia" w:ascii="Times New Roman" w:hAnsi="Times New Roman" w:eastAsia="仿宋_GB2312" w:cs="Times New Roman"/>
                <w:color w:val="auto"/>
                <w:sz w:val="28"/>
                <w:szCs w:val="28"/>
                <w:highlight w:val="none"/>
                <w:u w:val="none"/>
                <w:vertAlign w:val="baseline"/>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b/>
                <w:bCs/>
                <w:color w:val="auto"/>
                <w:sz w:val="28"/>
                <w:szCs w:val="28"/>
                <w:highlight w:val="none"/>
                <w:u w:val="none"/>
                <w:vertAlign w:val="baseline"/>
                <w:lang w:val="en-US" w:eastAsia="zh-CN"/>
              </w:rPr>
            </w:pPr>
            <w:r>
              <w:rPr>
                <w:rFonts w:hint="eastAsia" w:ascii="Times New Roman" w:hAnsi="Times New Roman" w:eastAsia="仿宋_GB2312" w:cs="Times New Roman"/>
                <w:b/>
                <w:bCs/>
                <w:color w:val="auto"/>
                <w:sz w:val="28"/>
                <w:szCs w:val="28"/>
                <w:highlight w:val="none"/>
                <w:u w:val="none"/>
                <w:vertAlign w:val="baseline"/>
                <w:lang w:val="en-US" w:eastAsia="zh-CN"/>
              </w:rPr>
              <w:t>2.1项目操作过程</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b/>
                <w:bCs/>
                <w:color w:val="auto"/>
                <w:sz w:val="28"/>
                <w:szCs w:val="28"/>
                <w:highlight w:val="none"/>
                <w:u w:val="none"/>
                <w:vertAlign w:val="baseline"/>
                <w:lang w:val="en-US" w:eastAsia="zh-CN"/>
              </w:rPr>
            </w:pPr>
            <w:r>
              <w:rPr>
                <w:rFonts w:hint="eastAsia" w:ascii="方正楷体_GBK" w:hAnsi="方正楷体_GBK" w:eastAsia="方正楷体_GBK" w:cs="方正楷体_GBK"/>
                <w:color w:val="auto"/>
                <w:sz w:val="28"/>
                <w:szCs w:val="28"/>
                <w:highlight w:val="none"/>
                <w:u w:val="single"/>
                <w:lang w:val="en-US" w:eastAsia="zh-CN"/>
              </w:rPr>
              <w:t xml:space="preserve">   （国家或省级卫生健康主管部门已发布技术规范的，按技术规范表述；未发布技术规范，已发表临床指南或专家共识的，按其表述；以上均不符合的，由申报项目的医疗机构按照临床实践拟定表述）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b/>
                <w:bCs/>
                <w:color w:val="auto"/>
                <w:sz w:val="28"/>
                <w:szCs w:val="28"/>
                <w:highlight w:val="none"/>
                <w:u w:val="none"/>
                <w:vertAlign w:val="baseline"/>
                <w:lang w:val="en-US" w:eastAsia="zh-CN"/>
              </w:rPr>
            </w:pPr>
            <w:r>
              <w:rPr>
                <w:rFonts w:hint="eastAsia" w:ascii="Times New Roman" w:hAnsi="Times New Roman" w:eastAsia="仿宋_GB2312" w:cs="Times New Roman"/>
                <w:b/>
                <w:bCs/>
                <w:color w:val="auto"/>
                <w:sz w:val="28"/>
                <w:szCs w:val="28"/>
                <w:highlight w:val="none"/>
                <w:u w:val="none"/>
                <w:vertAlign w:val="baseline"/>
                <w:lang w:val="en-US" w:eastAsia="zh-CN"/>
              </w:rPr>
              <w:t>2.2项目功能产出</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u w:val="single"/>
                <w:lang w:val="en-US" w:eastAsia="zh-CN"/>
              </w:rPr>
              <w:t xml:space="preserve">  （项目的主要作用、预期效果、适用范围等，表述要求同“项目操作过程”一栏）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Times New Roman" w:hAnsi="Times New Roman" w:eastAsia="仿宋_GB2312" w:cs="Times New Roman"/>
                <w:b/>
                <w:bCs/>
                <w:color w:val="auto"/>
                <w:sz w:val="28"/>
                <w:szCs w:val="28"/>
                <w:highlight w:val="none"/>
                <w:u w:val="none"/>
                <w:vertAlign w:val="baseline"/>
                <w:lang w:val="en-US" w:eastAsia="zh-CN"/>
              </w:rPr>
            </w:pPr>
            <w:r>
              <w:rPr>
                <w:rFonts w:hint="eastAsia" w:ascii="Times New Roman" w:hAnsi="Times New Roman" w:eastAsia="仿宋_GB2312" w:cs="Times New Roman"/>
                <w:b/>
                <w:bCs/>
                <w:color w:val="auto"/>
                <w:sz w:val="28"/>
                <w:szCs w:val="28"/>
                <w:highlight w:val="none"/>
                <w:u w:val="none"/>
                <w:vertAlign w:val="baseline"/>
                <w:lang w:val="en-US" w:eastAsia="zh-CN"/>
              </w:rPr>
              <w:t>2.3同类项目比较</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□尚无功能产出类似的价格项目，填补临床空白</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□已存在功能产出类似的价格项目，属于技术改良创新</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方正楷体_GBK" w:hAnsi="方正楷体_GBK" w:eastAsia="方正楷体_GBK" w:cs="方正楷体_GBK"/>
                <w:color w:val="auto"/>
                <w:sz w:val="28"/>
                <w:szCs w:val="28"/>
                <w:highlight w:val="none"/>
                <w:u w:val="no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 xml:space="preserve">  同类项目</w:t>
            </w:r>
            <w:r>
              <w:rPr>
                <w:rFonts w:hint="eastAsia" w:ascii="宋体" w:hAnsi="宋体" w:eastAsia="宋体" w:cs="宋体"/>
                <w:color w:val="auto"/>
                <w:sz w:val="28"/>
                <w:szCs w:val="28"/>
                <w:highlight w:val="none"/>
                <w:u w:val="none"/>
                <w:vertAlign w:val="baseline"/>
                <w:lang w:val="en-US" w:eastAsia="zh-CN"/>
              </w:rPr>
              <w:t>①：</w:t>
            </w:r>
            <w:r>
              <w:rPr>
                <w:rFonts w:hint="eastAsia" w:ascii="方正楷体_GBK" w:hAnsi="方正楷体_GBK" w:eastAsia="方正楷体_GBK" w:cs="方正楷体_GBK"/>
                <w:color w:val="auto"/>
                <w:sz w:val="28"/>
                <w:szCs w:val="28"/>
                <w:highlight w:val="none"/>
                <w:u w:val="single"/>
                <w:lang w:val="en-US" w:eastAsia="zh-CN"/>
              </w:rPr>
              <w:t xml:space="preserve">  （项目名称）   </w:t>
            </w:r>
            <w:r>
              <w:rPr>
                <w:rFonts w:hint="eastAsia" w:ascii="方正楷体_GBK" w:hAnsi="方正楷体_GBK" w:eastAsia="方正楷体_GBK" w:cs="方正楷体_GBK"/>
                <w:color w:val="auto"/>
                <w:sz w:val="28"/>
                <w:szCs w:val="28"/>
                <w:highlight w:val="none"/>
                <w:u w:val="none"/>
                <w:lang w:val="en-US" w:eastAsia="zh-CN"/>
              </w:rPr>
              <w:t>，</w:t>
            </w:r>
            <w:r>
              <w:rPr>
                <w:rFonts w:hint="eastAsia" w:ascii="方正楷体_GBK" w:hAnsi="方正楷体_GBK" w:eastAsia="方正楷体_GBK" w:cs="方正楷体_GBK"/>
                <w:color w:val="auto"/>
                <w:sz w:val="28"/>
                <w:szCs w:val="28"/>
                <w:highlight w:val="none"/>
                <w:u w:val="single"/>
                <w:lang w:val="en-US" w:eastAsia="zh-CN"/>
              </w:rPr>
              <w:t xml:space="preserve">  （应用历史，简述时间长短，普及程度等）  </w:t>
            </w:r>
            <w:r>
              <w:rPr>
                <w:rFonts w:hint="eastAsia" w:ascii="Times New Roman" w:hAnsi="Times New Roman" w:eastAsia="仿宋_GB2312" w:cs="Times New Roman"/>
                <w:color w:val="auto"/>
                <w:sz w:val="28"/>
                <w:szCs w:val="28"/>
                <w:highlight w:val="none"/>
                <w:u w:val="none"/>
                <w:vertAlign w:val="baseline"/>
                <w:lang w:val="en-US" w:eastAsia="zh-CN"/>
              </w:rPr>
              <w:t>，</w:t>
            </w:r>
            <w:r>
              <w:rPr>
                <w:rFonts w:hint="eastAsia" w:ascii="方正楷体_GBK" w:hAnsi="方正楷体_GBK" w:eastAsia="方正楷体_GBK" w:cs="方正楷体_GBK"/>
                <w:color w:val="auto"/>
                <w:sz w:val="28"/>
                <w:szCs w:val="28"/>
                <w:highlight w:val="none"/>
                <w:u w:val="single"/>
                <w:lang w:val="en-US" w:eastAsia="zh-CN"/>
              </w:rPr>
              <w:t>（平均价格）</w:t>
            </w:r>
            <w:r>
              <w:rPr>
                <w:rFonts w:hint="eastAsia" w:ascii="Times New Roman" w:hAnsi="Times New Roman" w:eastAsia="仿宋_GB2312" w:cs="Times New Roman"/>
                <w:color w:val="auto"/>
                <w:sz w:val="28"/>
                <w:szCs w:val="28"/>
                <w:highlight w:val="none"/>
                <w:u w:val="none"/>
                <w:vertAlign w:val="baseline"/>
                <w:lang w:val="en-US" w:eastAsia="zh-CN"/>
              </w:rPr>
              <w:t>，</w:t>
            </w:r>
            <w:r>
              <w:rPr>
                <w:rFonts w:hint="eastAsia" w:ascii="方正楷体_GBK" w:hAnsi="方正楷体_GBK" w:eastAsia="方正楷体_GBK" w:cs="方正楷体_GBK"/>
                <w:color w:val="auto"/>
                <w:sz w:val="28"/>
                <w:szCs w:val="28"/>
                <w:highlight w:val="none"/>
                <w:u w:val="single"/>
                <w:lang w:val="en-US" w:eastAsia="zh-CN"/>
              </w:rPr>
              <w:t xml:space="preserve">  （现有项目和拟新增项目替代关系、临床实践优先关系的专家共识）   </w:t>
            </w:r>
            <w:r>
              <w:rPr>
                <w:rFonts w:hint="eastAsia" w:ascii="方正楷体_GBK" w:hAnsi="方正楷体_GBK" w:eastAsia="方正楷体_GBK" w:cs="方正楷体_GBK"/>
                <w:color w:val="auto"/>
                <w:sz w:val="28"/>
                <w:szCs w:val="28"/>
                <w:highlight w:val="none"/>
                <w:u w:val="none"/>
                <w:lang w:val="en-US" w:eastAsia="zh-CN"/>
              </w:rPr>
              <w:t xml:space="preserve"> ， </w:t>
            </w:r>
            <w:r>
              <w:rPr>
                <w:rFonts w:hint="eastAsia" w:ascii="方正楷体_GBK" w:hAnsi="方正楷体_GBK" w:eastAsia="方正楷体_GBK" w:cs="方正楷体_GBK"/>
                <w:color w:val="auto"/>
                <w:sz w:val="28"/>
                <w:szCs w:val="28"/>
                <w:highlight w:val="none"/>
                <w:u w:val="single"/>
                <w:lang w:val="en-US" w:eastAsia="zh-CN"/>
              </w:rPr>
              <w:t xml:space="preserve"> （拟新增价格项目有文献数据支持的临床优势） </w:t>
            </w:r>
            <w:r>
              <w:rPr>
                <w:rFonts w:hint="eastAsia" w:ascii="方正楷体_GBK" w:hAnsi="方正楷体_GBK" w:eastAsia="方正楷体_GBK" w:cs="方正楷体_GBK"/>
                <w:color w:val="auto"/>
                <w:sz w:val="28"/>
                <w:szCs w:val="28"/>
                <w:highlight w:val="none"/>
                <w:u w:val="none"/>
                <w:lang w:val="en-US" w:eastAsia="zh-CN"/>
              </w:rPr>
              <w:t>，</w:t>
            </w:r>
            <w:r>
              <w:rPr>
                <w:rFonts w:hint="eastAsia" w:ascii="方正楷体_GBK" w:hAnsi="方正楷体_GBK" w:eastAsia="方正楷体_GBK" w:cs="方正楷体_GBK"/>
                <w:color w:val="auto"/>
                <w:sz w:val="28"/>
                <w:szCs w:val="28"/>
                <w:highlight w:val="none"/>
                <w:u w:val="single"/>
                <w:lang w:val="en-US" w:eastAsia="zh-CN"/>
              </w:rPr>
              <w:t xml:space="preserve">（拟新增价格项目量化的经济性优势）  </w:t>
            </w:r>
            <w:r>
              <w:rPr>
                <w:rFonts w:hint="eastAsia" w:ascii="方正楷体_GBK" w:hAnsi="方正楷体_GBK" w:eastAsia="方正楷体_GBK" w:cs="方正楷体_GBK"/>
                <w:color w:val="auto"/>
                <w:sz w:val="28"/>
                <w:szCs w:val="28"/>
                <w:highlight w:val="none"/>
                <w:u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u w:val="none"/>
                <w:lang w:val="en-US" w:eastAsia="zh-CN"/>
              </w:rPr>
              <w:t xml:space="preserve">  </w:t>
            </w:r>
            <w:r>
              <w:rPr>
                <w:rFonts w:hint="eastAsia" w:ascii="Times New Roman" w:hAnsi="Times New Roman" w:eastAsia="仿宋_GB2312" w:cs="Times New Roman"/>
                <w:color w:val="auto"/>
                <w:sz w:val="28"/>
                <w:szCs w:val="28"/>
                <w:highlight w:val="none"/>
                <w:u w:val="none"/>
                <w:vertAlign w:val="baseline"/>
                <w:lang w:val="en-US" w:eastAsia="zh-CN"/>
              </w:rPr>
              <w:t>同类项目</w:t>
            </w:r>
            <w:r>
              <w:rPr>
                <w:rFonts w:hint="eastAsia" w:ascii="宋体" w:hAnsi="宋体" w:eastAsia="宋体" w:cs="宋体"/>
                <w:color w:val="auto"/>
                <w:sz w:val="28"/>
                <w:szCs w:val="28"/>
                <w:highlight w:val="none"/>
                <w:u w:val="none"/>
                <w:vertAlign w:val="baseline"/>
                <w:lang w:val="en-US" w:eastAsia="zh-CN"/>
              </w:rPr>
              <w:t>②</w:t>
            </w:r>
            <w:r>
              <w:rPr>
                <w:rFonts w:hint="eastAsia" w:ascii="Times New Roman" w:hAnsi="Times New Roman" w:eastAsia="仿宋_GB2312" w:cs="Times New Roman"/>
                <w:color w:val="auto"/>
                <w:sz w:val="28"/>
                <w:szCs w:val="28"/>
                <w:highlight w:val="none"/>
                <w:u w:val="none"/>
                <w:vertAlign w:val="baseline"/>
                <w:lang w:val="en-US" w:eastAsia="zh-CN"/>
              </w:rPr>
              <w:t>：</w:t>
            </w:r>
            <w:r>
              <w:rPr>
                <w:rFonts w:hint="eastAsia" w:ascii="方正楷体_GBK" w:hAnsi="方正楷体_GBK" w:eastAsia="方正楷体_GBK" w:cs="方正楷体_GBK"/>
                <w:color w:val="auto"/>
                <w:sz w:val="28"/>
                <w:szCs w:val="28"/>
                <w:highlight w:val="none"/>
                <w:u w:val="single"/>
                <w:lang w:val="en-US" w:eastAsia="zh-CN"/>
              </w:rPr>
              <w:t xml:space="preserve">  （项目名称）  </w:t>
            </w:r>
            <w:r>
              <w:rPr>
                <w:rFonts w:hint="eastAsia" w:ascii="方正楷体_GBK" w:hAnsi="方正楷体_GBK" w:eastAsia="方正楷体_GBK" w:cs="方正楷体_GBK"/>
                <w:color w:val="auto"/>
                <w:sz w:val="28"/>
                <w:szCs w:val="28"/>
                <w:highlight w:val="none"/>
                <w:u w:val="none"/>
                <w:lang w:val="en-US" w:eastAsia="zh-CN"/>
              </w:rPr>
              <w:t xml:space="preserve"> ， </w:t>
            </w:r>
            <w:r>
              <w:rPr>
                <w:rFonts w:hint="eastAsia" w:ascii="方正楷体_GBK" w:hAnsi="方正楷体_GBK" w:eastAsia="方正楷体_GBK" w:cs="方正楷体_GBK"/>
                <w:color w:val="auto"/>
                <w:sz w:val="28"/>
                <w:szCs w:val="28"/>
                <w:highlight w:val="none"/>
                <w:u w:val="single"/>
                <w:lang w:val="en-US" w:eastAsia="zh-CN"/>
              </w:rPr>
              <w:t xml:space="preserve"> （应用历史，简述时间长短，普及程度等）  </w:t>
            </w:r>
            <w:r>
              <w:rPr>
                <w:rFonts w:hint="eastAsia" w:ascii="方正楷体_GBK" w:hAnsi="方正楷体_GBK" w:eastAsia="方正楷体_GBK" w:cs="方正楷体_GBK"/>
                <w:color w:val="auto"/>
                <w:sz w:val="28"/>
                <w:szCs w:val="28"/>
                <w:highlight w:val="none"/>
                <w:u w:val="none"/>
                <w:lang w:val="en-US" w:eastAsia="zh-CN"/>
              </w:rPr>
              <w:t>，</w:t>
            </w:r>
            <w:r>
              <w:rPr>
                <w:rFonts w:hint="eastAsia" w:ascii="方正楷体_GBK" w:hAnsi="方正楷体_GBK" w:eastAsia="方正楷体_GBK" w:cs="方正楷体_GBK"/>
                <w:color w:val="auto"/>
                <w:sz w:val="28"/>
                <w:szCs w:val="28"/>
                <w:highlight w:val="none"/>
                <w:u w:val="single"/>
                <w:lang w:val="en-US" w:eastAsia="zh-CN"/>
              </w:rPr>
              <w:t>（平均价格）</w:t>
            </w:r>
            <w:r>
              <w:rPr>
                <w:rFonts w:hint="eastAsia" w:ascii="方正楷体_GBK" w:hAnsi="方正楷体_GBK" w:eastAsia="方正楷体_GBK" w:cs="方正楷体_GBK"/>
                <w:color w:val="auto"/>
                <w:sz w:val="28"/>
                <w:szCs w:val="28"/>
                <w:highlight w:val="none"/>
                <w:u w:val="none"/>
                <w:lang w:val="en-US" w:eastAsia="zh-CN"/>
              </w:rPr>
              <w:t xml:space="preserve">，  </w:t>
            </w:r>
            <w:r>
              <w:rPr>
                <w:rFonts w:hint="eastAsia" w:ascii="方正楷体_GBK" w:hAnsi="方正楷体_GBK" w:eastAsia="方正楷体_GBK" w:cs="方正楷体_GBK"/>
                <w:color w:val="auto"/>
                <w:sz w:val="28"/>
                <w:szCs w:val="28"/>
                <w:highlight w:val="none"/>
                <w:u w:val="single"/>
                <w:lang w:val="en-US" w:eastAsia="zh-CN"/>
              </w:rPr>
              <w:t xml:space="preserve">（现有项目和拟新增项目替代关系、临床实践优先关系的专家共识）  </w:t>
            </w:r>
            <w:r>
              <w:rPr>
                <w:rFonts w:hint="eastAsia" w:ascii="方正楷体_GBK" w:hAnsi="方正楷体_GBK" w:eastAsia="方正楷体_GBK" w:cs="方正楷体_GBK"/>
                <w:color w:val="auto"/>
                <w:sz w:val="28"/>
                <w:szCs w:val="28"/>
                <w:highlight w:val="none"/>
                <w:u w:val="none"/>
                <w:lang w:val="en-US" w:eastAsia="zh-CN"/>
              </w:rPr>
              <w:t xml:space="preserve">  ，  </w:t>
            </w:r>
            <w:r>
              <w:rPr>
                <w:rFonts w:hint="eastAsia" w:ascii="方正楷体_GBK" w:hAnsi="方正楷体_GBK" w:eastAsia="方正楷体_GBK" w:cs="方正楷体_GBK"/>
                <w:color w:val="auto"/>
                <w:sz w:val="28"/>
                <w:szCs w:val="28"/>
                <w:highlight w:val="none"/>
                <w:u w:val="single"/>
                <w:lang w:val="en-US" w:eastAsia="zh-CN"/>
              </w:rPr>
              <w:t xml:space="preserve">（拟新增价格项目有文献数据支持的临床优势） </w:t>
            </w:r>
            <w:r>
              <w:rPr>
                <w:rFonts w:hint="eastAsia" w:ascii="方正楷体_GBK" w:hAnsi="方正楷体_GBK" w:eastAsia="方正楷体_GBK" w:cs="方正楷体_GBK"/>
                <w:color w:val="auto"/>
                <w:sz w:val="28"/>
                <w:szCs w:val="28"/>
                <w:highlight w:val="none"/>
                <w:u w:val="none"/>
                <w:lang w:val="en-US" w:eastAsia="zh-CN"/>
              </w:rPr>
              <w:t>，</w:t>
            </w:r>
            <w:r>
              <w:rPr>
                <w:rFonts w:hint="eastAsia" w:ascii="方正楷体_GBK" w:hAnsi="方正楷体_GBK" w:eastAsia="方正楷体_GBK" w:cs="方正楷体_GBK"/>
                <w:color w:val="auto"/>
                <w:sz w:val="28"/>
                <w:szCs w:val="28"/>
                <w:highlight w:val="none"/>
                <w:u w:val="single"/>
                <w:lang w:val="en-US" w:eastAsia="zh-CN"/>
              </w:rPr>
              <w:t>（拟新增价格项目量化的经济性优势）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3.价格构成信息</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Times New Roman"/>
                <w:b/>
                <w:bCs/>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lang w:val="en-US" w:eastAsia="zh-CN"/>
              </w:rPr>
              <w:t xml:space="preserve">    </w:t>
            </w:r>
            <w:r>
              <w:rPr>
                <w:rFonts w:hint="eastAsia" w:ascii="Times New Roman" w:hAnsi="Times New Roman" w:eastAsia="仿宋_GB2312" w:cs="Times New Roman"/>
                <w:b/>
                <w:bCs/>
                <w:color w:val="auto"/>
                <w:sz w:val="28"/>
                <w:szCs w:val="28"/>
                <w:highlight w:val="none"/>
                <w:u w:val="none"/>
                <w:vertAlign w:val="baseline"/>
                <w:lang w:val="en-US" w:eastAsia="zh-CN"/>
              </w:rPr>
              <w:t>3.1项目预期价格：</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宋体" w:hAnsi="宋体" w:eastAsia="宋体" w:cs="宋体"/>
                <w:color w:val="auto"/>
                <w:sz w:val="28"/>
                <w:szCs w:val="28"/>
                <w:highlight w:val="none"/>
                <w:u w:val="none"/>
                <w:vertAlign w:val="baseline"/>
                <w:lang w:val="en-US" w:eastAsia="zh-CN"/>
              </w:rPr>
              <w:t>□</w:t>
            </w:r>
            <w:r>
              <w:rPr>
                <w:rFonts w:hint="eastAsia" w:ascii="Times New Roman" w:hAnsi="Times New Roman" w:eastAsia="仿宋_GB2312" w:cs="Times New Roman"/>
                <w:color w:val="auto"/>
                <w:sz w:val="28"/>
                <w:szCs w:val="28"/>
                <w:highlight w:val="none"/>
                <w:u w:val="none"/>
                <w:vertAlign w:val="baseline"/>
                <w:lang w:val="en-US" w:eastAsia="zh-CN"/>
              </w:rPr>
              <w:t>非手术项目，预期价格5000元以上的；</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宋体" w:hAnsi="宋体" w:eastAsia="宋体" w:cs="宋体"/>
                <w:color w:val="auto"/>
                <w:sz w:val="28"/>
                <w:szCs w:val="28"/>
                <w:highlight w:val="none"/>
                <w:u w:val="none"/>
                <w:vertAlign w:val="baseline"/>
                <w:lang w:val="en-US" w:eastAsia="zh-CN"/>
              </w:rPr>
              <w:t>□</w:t>
            </w:r>
            <w:r>
              <w:rPr>
                <w:rFonts w:hint="eastAsia" w:ascii="Times New Roman" w:hAnsi="Times New Roman" w:eastAsia="仿宋_GB2312" w:cs="Times New Roman"/>
                <w:color w:val="auto"/>
                <w:sz w:val="28"/>
                <w:szCs w:val="28"/>
                <w:highlight w:val="none"/>
                <w:u w:val="none"/>
                <w:vertAlign w:val="baseline"/>
                <w:lang w:val="en-US" w:eastAsia="zh-CN"/>
              </w:rPr>
              <w:t>导航、定位等手术/检查/治疗辅助操作项目，预期价格达到或超过手术/检查/治疗价格的；</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□现有价格项目的加收事项，加收幅度超过100%或加价金额3000元以上的；</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□价格预期高于相同功能相同诊疗目的的现行项目价格，价差幅度1倍以上或价差金额3000元以上的；</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存在以上情形之一的，由申报项目的医疗机构对预期价格的合理性必要性、主要适用范围和预计服务频次（年服务量）等作出特别说明：</w:t>
            </w:r>
            <w:r>
              <w:rPr>
                <w:rFonts w:hint="eastAsia" w:ascii="方正楷体_GBK" w:hAnsi="方正楷体_GBK" w:eastAsia="方正楷体_GBK" w:cs="方正楷体_GBK"/>
                <w:color w:val="auto"/>
                <w:sz w:val="28"/>
                <w:szCs w:val="28"/>
                <w:highlight w:val="none"/>
                <w:u w:val="single"/>
                <w:lang w:val="en-US" w:eastAsia="zh-CN"/>
              </w:rPr>
              <w:t xml:space="preserve">  （申报项目的医疗机构以独立报告的形式正式出具特别说明，作为项目“信息资料”的附件一并提供【格式见</w:t>
            </w:r>
            <w:r>
              <w:rPr>
                <w:rFonts w:hint="eastAsia" w:ascii="方正楷体_GBK" w:hAnsi="方正楷体_GBK" w:eastAsia="方正楷体_GBK" w:cs="方正楷体_GBK"/>
                <w:color w:val="auto"/>
                <w:sz w:val="28"/>
                <w:szCs w:val="28"/>
                <w:highlight w:val="yellow"/>
                <w:u w:val="single"/>
                <w:lang w:val="en-US" w:eastAsia="zh-CN"/>
              </w:rPr>
              <w:t>附页6</w:t>
            </w:r>
            <w:r>
              <w:rPr>
                <w:rFonts w:hint="eastAsia" w:ascii="方正楷体_GBK" w:hAnsi="方正楷体_GBK" w:eastAsia="方正楷体_GBK" w:cs="方正楷体_GBK"/>
                <w:color w:val="auto"/>
                <w:sz w:val="28"/>
                <w:szCs w:val="28"/>
                <w:highlight w:val="none"/>
                <w:u w:val="single"/>
                <w:lang w:val="en-US" w:eastAsia="zh-CN"/>
              </w:rPr>
              <w:t xml:space="preserve">】。此处按医疗机构特别说明的摘要填写。）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方正楷体_GBK" w:hAnsi="方正楷体_GBK" w:eastAsia="方正楷体_GBK" w:cs="方正楷体_GBK"/>
                <w:color w:val="auto"/>
                <w:sz w:val="28"/>
                <w:szCs w:val="28"/>
                <w:highlight w:val="none"/>
                <w:lang w:val="en-US" w:eastAsia="zh-CN"/>
              </w:rPr>
              <w:t xml:space="preserve">      </w:t>
            </w:r>
            <w:r>
              <w:rPr>
                <w:rFonts w:hint="eastAsia" w:ascii="Times New Roman" w:hAnsi="Times New Roman" w:eastAsia="仿宋_GB2312" w:cs="Times New Roman"/>
                <w:b/>
                <w:bCs/>
                <w:color w:val="auto"/>
                <w:sz w:val="28"/>
                <w:szCs w:val="28"/>
                <w:highlight w:val="none"/>
                <w:u w:val="none"/>
                <w:vertAlign w:val="baseline"/>
                <w:lang w:val="en-US" w:eastAsia="zh-CN"/>
              </w:rPr>
              <w:t>3.2设备耗材费用</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□设备维护和折旧成本达到每项2000元及以上，且占申报项目预期价格的比重达到40%及以上的；</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28"/>
                <w:szCs w:val="28"/>
                <w:highlight w:val="none"/>
                <w:u w:val="none"/>
                <w:vertAlign w:val="baselin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 xml:space="preserve">□项目内一次性耗材、专机专用耗材单产品采购价格达到每件3000元及以上，且平均费用占申报项目预期价格的比重达到40%及以上的；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方正楷体_GBK" w:hAnsi="方正楷体_GBK" w:eastAsia="方正楷体_GBK" w:cs="方正楷体_GBK"/>
                <w:color w:val="auto"/>
                <w:sz w:val="28"/>
                <w:szCs w:val="28"/>
                <w:highlight w:val="none"/>
                <w:u w:val="single"/>
                <w:lang w:val="en-US" w:eastAsia="zh-CN"/>
              </w:rPr>
            </w:pPr>
            <w:r>
              <w:rPr>
                <w:rFonts w:hint="eastAsia" w:ascii="Times New Roman" w:hAnsi="Times New Roman" w:eastAsia="仿宋_GB2312" w:cs="Times New Roman"/>
                <w:color w:val="auto"/>
                <w:sz w:val="28"/>
                <w:szCs w:val="28"/>
                <w:highlight w:val="none"/>
                <w:u w:val="none"/>
                <w:vertAlign w:val="baseline"/>
                <w:lang w:val="en-US" w:eastAsia="zh-CN"/>
              </w:rPr>
              <w:t>□项目外一次性耗材、专机专用耗材单产品价格达到每</w:t>
            </w:r>
            <w:r>
              <w:rPr>
                <w:rFonts w:hint="eastAsia" w:ascii="Times New Roman" w:hAnsi="Times New Roman" w:eastAsia="仿宋_GB2312" w:cs="Times New Roman"/>
                <w:color w:val="auto"/>
                <w:sz w:val="32"/>
                <w:szCs w:val="32"/>
                <w:highlight w:val="none"/>
                <w:u w:val="none"/>
                <w:vertAlign w:val="baseline"/>
                <w:lang w:val="en-US" w:eastAsia="zh-CN"/>
              </w:rPr>
              <w:t>件3000元及以上，且平均费用占申报项目预期费用的比重达到40%及以上的。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543" w:type="dxa"/>
          </w:tcPr>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Times New Roman"/>
                <w:color w:val="auto"/>
                <w:sz w:val="32"/>
                <w:szCs w:val="32"/>
                <w:highlight w:val="none"/>
                <w:u w:val="none"/>
                <w:vertAlign w:val="baseli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vertAlign w:val="baseline"/>
                <w:lang w:val="en-US" w:eastAsia="zh-CN"/>
              </w:rPr>
              <w:t>存在以上情形之一的，由设备或耗材生产企业对产品采购价格的合理性必要性作出特别说明：</w:t>
            </w:r>
            <w:r>
              <w:rPr>
                <w:rFonts w:hint="eastAsia" w:ascii="方正楷体_GBK" w:hAnsi="方正楷体_GBK" w:eastAsia="方正楷体_GBK" w:cs="方正楷体_GBK"/>
                <w:color w:val="auto"/>
                <w:sz w:val="24"/>
                <w:szCs w:val="24"/>
                <w:highlight w:val="none"/>
                <w:u w:val="single"/>
                <w:lang w:val="en-US" w:eastAsia="zh-CN"/>
              </w:rPr>
              <w:t xml:space="preserve">  （生产企业以独立报告的形式出具正式的书面说明，作为项目“信息资料”的附件一并提供。此处按生产企业特别说明的摘要填写。）                                                                                                      </w:t>
            </w:r>
            <w:r>
              <w:rPr>
                <w:rFonts w:hint="eastAsia" w:ascii="Times New Roman" w:hAnsi="Times New Roman" w:eastAsia="仿宋_GB2312" w:cs="Times New Roman"/>
                <w:color w:val="auto"/>
                <w:sz w:val="32"/>
                <w:szCs w:val="32"/>
                <w:highlight w:val="none"/>
                <w:u w:val="none"/>
                <w:vertAlign w:val="baseline"/>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Times New Roman"/>
                <w:b/>
                <w:bCs/>
                <w:color w:val="auto"/>
                <w:sz w:val="32"/>
                <w:szCs w:val="32"/>
                <w:highlight w:val="none"/>
                <w:u w:val="none"/>
                <w:vertAlign w:val="baseline"/>
                <w:lang w:val="en-US" w:eastAsia="zh-CN"/>
              </w:rPr>
            </w:pPr>
          </w:p>
        </w:tc>
      </w:tr>
    </w:tbl>
    <w:p>
      <w:pPr>
        <w:rPr>
          <w:rFonts w:hint="eastAsia" w:ascii="黑体" w:hAnsi="黑体" w:eastAsia="黑体"/>
          <w:sz w:val="32"/>
          <w:szCs w:val="36"/>
        </w:rPr>
      </w:pPr>
    </w:p>
    <w:p>
      <w:pPr>
        <w:rPr>
          <w:rFonts w:hint="eastAsia" w:ascii="黑体" w:hAnsi="黑体" w:eastAsia="黑体"/>
          <w:sz w:val="32"/>
          <w:szCs w:val="36"/>
        </w:rPr>
      </w:pPr>
    </w:p>
    <w:p>
      <w:pPr>
        <w:rPr>
          <w:rFonts w:hint="eastAsia" w:ascii="黑体" w:hAnsi="黑体" w:eastAsia="黑体"/>
          <w:sz w:val="32"/>
          <w:szCs w:val="36"/>
        </w:rPr>
      </w:pPr>
      <w:r>
        <w:rPr>
          <w:rFonts w:hint="eastAsia" w:ascii="黑体" w:hAnsi="黑体" w:eastAsia="黑体"/>
          <w:sz w:val="32"/>
          <w:szCs w:val="36"/>
        </w:rPr>
        <w:br w:type="page"/>
      </w:r>
    </w:p>
    <w:p>
      <w:pPr>
        <w:rPr>
          <w:rFonts w:hint="eastAsia" w:ascii="黑体" w:hAnsi="黑体" w:eastAsia="黑体"/>
          <w:sz w:val="32"/>
          <w:szCs w:val="36"/>
          <w:lang w:val="en-US" w:eastAsia="zh-CN"/>
        </w:rPr>
      </w:pPr>
      <w:r>
        <w:rPr>
          <w:rFonts w:hint="eastAsia" w:ascii="黑体" w:hAnsi="黑体" w:eastAsia="黑体"/>
          <w:sz w:val="32"/>
          <w:szCs w:val="36"/>
        </w:rPr>
        <w:t>附页</w:t>
      </w:r>
      <w:r>
        <w:rPr>
          <w:rFonts w:hint="eastAsia" w:ascii="黑体" w:hAnsi="黑体" w:eastAsia="黑体"/>
          <w:sz w:val="32"/>
          <w:szCs w:val="36"/>
          <w:lang w:val="en-US" w:eastAsia="zh-CN"/>
        </w:rPr>
        <w:t>3</w:t>
      </w:r>
    </w:p>
    <w:p>
      <w:pPr>
        <w:jc w:val="center"/>
        <w:rPr>
          <w:rFonts w:hint="eastAsia" w:ascii="方正小标宋_GBK" w:hAnsi="方正小标宋_GBK" w:eastAsia="方正小标宋_GBK" w:cs="方正小标宋_GBK"/>
          <w:spacing w:val="-17"/>
          <w:sz w:val="44"/>
          <w:szCs w:val="44"/>
          <w:lang w:val="en-US" w:eastAsia="zh-CN"/>
        </w:rPr>
      </w:pPr>
      <w:r>
        <w:rPr>
          <w:rFonts w:hint="eastAsia" w:ascii="方正小标宋_GBK" w:hAnsi="方正小标宋_GBK" w:eastAsia="方正小标宋_GBK" w:cs="方正小标宋_GBK"/>
          <w:spacing w:val="-17"/>
          <w:kern w:val="0"/>
          <w:sz w:val="44"/>
          <w:szCs w:val="44"/>
        </w:rPr>
        <w:t>河南省新增</w:t>
      </w:r>
      <w:r>
        <w:rPr>
          <w:rFonts w:hint="eastAsia" w:ascii="方正小标宋_GBK" w:hAnsi="方正小标宋_GBK" w:eastAsia="方正小标宋_GBK" w:cs="方正小标宋_GBK"/>
          <w:spacing w:val="-17"/>
          <w:kern w:val="0"/>
          <w:sz w:val="44"/>
          <w:szCs w:val="44"/>
          <w:lang w:eastAsia="zh-CN"/>
        </w:rPr>
        <w:t>（修订）</w:t>
      </w:r>
      <w:r>
        <w:rPr>
          <w:rFonts w:hint="eastAsia" w:ascii="方正小标宋_GBK" w:hAnsi="方正小标宋_GBK" w:eastAsia="方正小标宋_GBK" w:cs="方正小标宋_GBK"/>
          <w:spacing w:val="-17"/>
          <w:kern w:val="0"/>
          <w:sz w:val="44"/>
          <w:szCs w:val="44"/>
        </w:rPr>
        <w:t>医疗服务价格项目成本测算表</w:t>
      </w:r>
    </w:p>
    <w:tbl>
      <w:tblPr>
        <w:tblStyle w:val="5"/>
        <w:tblW w:w="9897" w:type="dxa"/>
        <w:jc w:val="center"/>
        <w:shd w:val="clear" w:color="auto" w:fill="auto"/>
        <w:tblLayout w:type="autofit"/>
        <w:tblCellMar>
          <w:top w:w="0" w:type="dxa"/>
          <w:left w:w="108" w:type="dxa"/>
          <w:bottom w:w="0" w:type="dxa"/>
          <w:right w:w="108" w:type="dxa"/>
        </w:tblCellMar>
      </w:tblPr>
      <w:tblGrid>
        <w:gridCol w:w="416"/>
        <w:gridCol w:w="1338"/>
        <w:gridCol w:w="816"/>
        <w:gridCol w:w="1071"/>
        <w:gridCol w:w="980"/>
        <w:gridCol w:w="873"/>
        <w:gridCol w:w="1408"/>
        <w:gridCol w:w="1355"/>
        <w:gridCol w:w="1680"/>
      </w:tblGrid>
      <w:tr>
        <w:tblPrEx>
          <w:tblCellMar>
            <w:top w:w="0" w:type="dxa"/>
            <w:left w:w="108" w:type="dxa"/>
            <w:bottom w:w="0" w:type="dxa"/>
            <w:right w:w="108" w:type="dxa"/>
          </w:tblCellMar>
        </w:tblPrEx>
        <w:trPr>
          <w:trHeight w:val="308" w:hRule="atLeast"/>
          <w:jc w:val="center"/>
        </w:trPr>
        <w:tc>
          <w:tcPr>
            <w:tcW w:w="1729" w:type="dxa"/>
            <w:gridSpan w:val="2"/>
            <w:tcBorders>
              <w:top w:val="nil"/>
              <w:left w:val="nil"/>
              <w:bottom w:val="nil"/>
              <w:right w:val="nil"/>
            </w:tcBorders>
            <w:shd w:val="clear" w:color="auto" w:fill="auto"/>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申报单位（公章）：</w:t>
            </w:r>
          </w:p>
        </w:tc>
        <w:tc>
          <w:tcPr>
            <w:tcW w:w="801"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p>
        </w:tc>
        <w:tc>
          <w:tcPr>
            <w:tcW w:w="107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980"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873"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408"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3035" w:type="dxa"/>
            <w:gridSpan w:val="2"/>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单位：元</w:t>
            </w:r>
          </w:p>
        </w:tc>
      </w:tr>
      <w:tr>
        <w:tblPrEx>
          <w:tblCellMar>
            <w:top w:w="0" w:type="dxa"/>
            <w:left w:w="108" w:type="dxa"/>
            <w:bottom w:w="0" w:type="dxa"/>
            <w:right w:w="108" w:type="dxa"/>
          </w:tblCellMar>
        </w:tblPrEx>
        <w:trPr>
          <w:trHeight w:val="753" w:hRule="atLeast"/>
          <w:jc w:val="center"/>
        </w:trPr>
        <w:tc>
          <w:tcPr>
            <w:tcW w:w="1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项目名称</w:t>
            </w:r>
          </w:p>
        </w:tc>
        <w:tc>
          <w:tcPr>
            <w:tcW w:w="28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计价</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14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3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申报价格</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47" w:hRule="atLeast"/>
          <w:jc w:val="center"/>
        </w:trPr>
        <w:tc>
          <w:tcPr>
            <w:tcW w:w="1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技术难度分值</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风险程度分值</w:t>
            </w:r>
          </w:p>
        </w:tc>
        <w:tc>
          <w:tcPr>
            <w:tcW w:w="185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76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基本人力消耗及耗时</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15" w:hRule="atLeast"/>
          <w:jc w:val="center"/>
        </w:trPr>
        <w:tc>
          <w:tcPr>
            <w:tcW w:w="1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医疗服务成本</w:t>
            </w:r>
          </w:p>
        </w:tc>
        <w:tc>
          <w:tcPr>
            <w:tcW w:w="816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成本核算内容</w:t>
            </w:r>
          </w:p>
        </w:tc>
      </w:tr>
      <w:tr>
        <w:tblPrEx>
          <w:tblCellMar>
            <w:top w:w="0" w:type="dxa"/>
            <w:left w:w="108" w:type="dxa"/>
            <w:bottom w:w="0" w:type="dxa"/>
            <w:right w:w="108" w:type="dxa"/>
          </w:tblCellMar>
        </w:tblPrEx>
        <w:trPr>
          <w:trHeight w:val="1128" w:hRule="atLeast"/>
          <w:jc w:val="center"/>
        </w:trPr>
        <w:tc>
          <w:tcPr>
            <w:tcW w:w="3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w:t>
            </w: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内涵一次性耗材（含体外诊断试剂等）</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型号</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产地</w:t>
            </w:r>
          </w:p>
        </w:tc>
        <w:tc>
          <w:tcPr>
            <w:tcW w:w="185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计量单位</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每项次用量</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每项次摊销金额</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栏次</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⑴</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⑵</w:t>
            </w:r>
          </w:p>
        </w:tc>
        <w:tc>
          <w:tcPr>
            <w:tcW w:w="185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⑶</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⑷</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⑸</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⑹=⑷×⑸</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5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5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5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7826"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15" w:hRule="atLeast"/>
          <w:jc w:val="center"/>
        </w:trPr>
        <w:tc>
          <w:tcPr>
            <w:tcW w:w="3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二</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低值易耗品(非一次性</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用品)</w:t>
            </w:r>
          </w:p>
        </w:tc>
        <w:tc>
          <w:tcPr>
            <w:tcW w:w="8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型号</w:t>
            </w:r>
          </w:p>
        </w:tc>
        <w:tc>
          <w:tcPr>
            <w:tcW w:w="10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产地 </w:t>
            </w:r>
          </w:p>
        </w:tc>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计量</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87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14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使用寿命（次）</w:t>
            </w:r>
          </w:p>
        </w:tc>
        <w:tc>
          <w:tcPr>
            <w:tcW w:w="135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每项次用量</w:t>
            </w:r>
          </w:p>
        </w:tc>
        <w:tc>
          <w:tcPr>
            <w:tcW w:w="1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每项次摊销金额</w:t>
            </w:r>
          </w:p>
        </w:tc>
      </w:tr>
      <w:tr>
        <w:tblPrEx>
          <w:tblCellMar>
            <w:top w:w="0" w:type="dxa"/>
            <w:left w:w="108" w:type="dxa"/>
            <w:bottom w:w="0" w:type="dxa"/>
            <w:right w:w="108" w:type="dxa"/>
          </w:tblCellMar>
        </w:tblPrEx>
        <w:trPr>
          <w:trHeight w:val="703" w:hRule="atLeas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8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07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87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40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6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栏次</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⑴</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⑵</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⑶</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⑷</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⑸</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⑹</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⑺=⑷÷⑸×⑹</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7826"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1069" w:hRule="atLeast"/>
          <w:jc w:val="center"/>
        </w:trPr>
        <w:tc>
          <w:tcPr>
            <w:tcW w:w="3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三</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人员经费</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正高（人）</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副高</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（人）</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中级及以下（人）</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操作人数合计</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平均每小时工资</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操作时间</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（小时）</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每项次摊销金额</w:t>
            </w:r>
          </w:p>
        </w:tc>
      </w:tr>
      <w:tr>
        <w:tblPrEx>
          <w:tblCellMar>
            <w:top w:w="0" w:type="dxa"/>
            <w:left w:w="108" w:type="dxa"/>
            <w:bottom w:w="0" w:type="dxa"/>
            <w:right w:w="108" w:type="dxa"/>
          </w:tblCellMar>
        </w:tblPrEx>
        <w:trPr>
          <w:trHeight w:val="397" w:hRule="exac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栏次</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⑴</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⑵</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⑶</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⑷</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⑸</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⑹</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⑺=⑷×⑸×⑹</w:t>
            </w:r>
          </w:p>
        </w:tc>
      </w:tr>
      <w:tr>
        <w:tblPrEx>
          <w:tblCellMar>
            <w:top w:w="0" w:type="dxa"/>
            <w:left w:w="108" w:type="dxa"/>
            <w:bottom w:w="0" w:type="dxa"/>
            <w:right w:w="108" w:type="dxa"/>
          </w:tblCellMar>
        </w:tblPrEx>
        <w:trPr>
          <w:trHeight w:val="397" w:hRule="exac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医生</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医技</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护理</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782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33" w:hRule="atLeast"/>
          <w:jc w:val="center"/>
        </w:trPr>
        <w:tc>
          <w:tcPr>
            <w:tcW w:w="3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四</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专用设备</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折旧费</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型号</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产地</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购入</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时间</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仪器</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原值</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折旧年限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（折算为</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小时）</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每项次占用时间（小时）</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每项次摊销金额</w:t>
            </w:r>
          </w:p>
        </w:tc>
      </w:tr>
      <w:tr>
        <w:tblPrEx>
          <w:tblCellMar>
            <w:top w:w="0" w:type="dxa"/>
            <w:left w:w="108" w:type="dxa"/>
            <w:bottom w:w="0" w:type="dxa"/>
            <w:right w:w="108" w:type="dxa"/>
          </w:tblCellMar>
        </w:tblPrEx>
        <w:trPr>
          <w:trHeight w:val="397" w:hRule="exac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栏次</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⑴</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⑵</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⑶</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⑷</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⑸</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⑹</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⑺=⑷÷⑸×⑹</w:t>
            </w:r>
          </w:p>
        </w:tc>
      </w:tr>
      <w:tr>
        <w:tblPrEx>
          <w:tblCellMar>
            <w:top w:w="0" w:type="dxa"/>
            <w:left w:w="108" w:type="dxa"/>
            <w:bottom w:w="0" w:type="dxa"/>
            <w:right w:w="108" w:type="dxa"/>
          </w:tblCellMar>
        </w:tblPrEx>
        <w:trPr>
          <w:trHeight w:val="397" w:hRule="exac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26" w:hRule="atLeas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单间手术间折旧</w:t>
            </w:r>
          </w:p>
        </w:tc>
        <w:tc>
          <w:tcPr>
            <w:tcW w:w="18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原值</w:t>
            </w:r>
          </w:p>
        </w:tc>
        <w:tc>
          <w:tcPr>
            <w:tcW w:w="185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折旧年限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（折算为小时）</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平均每小时成本</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每项次占用时间（小时）</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每项次摊销金额</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栏次</w:t>
            </w:r>
          </w:p>
        </w:tc>
        <w:tc>
          <w:tcPr>
            <w:tcW w:w="18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⑴</w:t>
            </w:r>
          </w:p>
        </w:tc>
        <w:tc>
          <w:tcPr>
            <w:tcW w:w="185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⑵</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⑶</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⑷</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⑸=⑶×⑷</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8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85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7826"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1241" w:hRule="atLeast"/>
          <w:jc w:val="center"/>
        </w:trPr>
        <w:tc>
          <w:tcPr>
            <w:tcW w:w="3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五</w:t>
            </w: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其他费用</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科室总金额</w:t>
            </w:r>
          </w:p>
        </w:tc>
        <w:tc>
          <w:tcPr>
            <w:tcW w:w="10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科室在职人员总数</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全年有效工作时间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（小时）</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平均每小时每人分摊金额</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操作人数</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操作时间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（小时）</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每项次摊销金额</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栏次</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⑴</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⑵</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⑶</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⑷</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⑸</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⑹</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⑺=⑷×⑸×⑹</w:t>
            </w:r>
          </w:p>
        </w:tc>
      </w:tr>
      <w:tr>
        <w:tblPrEx>
          <w:tblCellMar>
            <w:top w:w="0" w:type="dxa"/>
            <w:left w:w="108" w:type="dxa"/>
            <w:bottom w:w="0" w:type="dxa"/>
            <w:right w:w="108" w:type="dxa"/>
          </w:tblCellMar>
        </w:tblPrEx>
        <w:trPr>
          <w:trHeight w:val="626" w:hRule="atLeas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水、电、</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气、暖</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物业费</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8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7826"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626" w:hRule="atLeast"/>
          <w:jc w:val="center"/>
        </w:trPr>
        <w:tc>
          <w:tcPr>
            <w:tcW w:w="3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六</w:t>
            </w: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专用设备维修费</w:t>
            </w:r>
          </w:p>
        </w:tc>
        <w:tc>
          <w:tcPr>
            <w:tcW w:w="6488"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按专用设备折旧费每项次摊销金额总和×20%计算</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七</w:t>
            </w: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间接费用</w:t>
            </w:r>
          </w:p>
        </w:tc>
        <w:tc>
          <w:tcPr>
            <w:tcW w:w="6488"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按第一至五项费用总和×10%计算</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97" w:hRule="exact"/>
          <w:jc w:val="center"/>
        </w:trPr>
        <w:tc>
          <w:tcPr>
            <w:tcW w:w="3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八</w:t>
            </w: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成本合计</w:t>
            </w:r>
          </w:p>
        </w:tc>
        <w:tc>
          <w:tcPr>
            <w:tcW w:w="6488"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第一项至第七项费用总和</w:t>
            </w:r>
          </w:p>
        </w:tc>
        <w:tc>
          <w:tcPr>
            <w:tcW w:w="1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bl>
    <w:p>
      <w:pPr>
        <w:rPr>
          <w:rFonts w:ascii="黑体" w:hAnsi="黑体" w:eastAsia="黑体"/>
          <w:sz w:val="48"/>
          <w:szCs w:val="52"/>
        </w:rPr>
      </w:pPr>
    </w:p>
    <w:p>
      <w:pPr>
        <w:widowControl/>
        <w:jc w:val="left"/>
        <w:rPr>
          <w:rFonts w:ascii="黑体" w:hAnsi="黑体" w:eastAsia="黑体"/>
          <w:sz w:val="48"/>
          <w:szCs w:val="52"/>
        </w:rPr>
      </w:pPr>
      <w:r>
        <w:rPr>
          <w:rFonts w:ascii="黑体" w:hAnsi="黑体" w:eastAsia="黑体"/>
          <w:sz w:val="48"/>
          <w:szCs w:val="52"/>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 w:val="32"/>
          <w:szCs w:val="32"/>
          <w:lang w:val="en-US" w:eastAsia="zh-CN"/>
        </w:rPr>
      </w:pPr>
      <w:r>
        <w:rPr>
          <w:rFonts w:hint="eastAsia" w:ascii="黑体" w:hAnsi="黑体" w:eastAsia="黑体"/>
          <w:sz w:val="32"/>
          <w:szCs w:val="32"/>
        </w:rPr>
        <w:t>附页</w:t>
      </w:r>
      <w:r>
        <w:rPr>
          <w:rFonts w:hint="eastAsia" w:ascii="黑体" w:hAnsi="黑体" w:eastAsia="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2"/>
          <w:szCs w:val="32"/>
          <w:lang w:val="en-US" w:eastAsia="zh-CN"/>
        </w:rPr>
      </w:pPr>
      <w:r>
        <w:rPr>
          <w:rFonts w:hint="eastAsia" w:ascii="方正小标宋_GBK" w:hAnsi="方正小标宋_GBK" w:eastAsia="方正小标宋_GBK" w:cs="方正小标宋_GBK"/>
          <w:sz w:val="44"/>
          <w:szCs w:val="44"/>
          <w:lang w:val="en-US" w:eastAsia="zh-CN"/>
        </w:rPr>
        <w:t>新增（修订）医疗服务价格项目医保支付政策申 报 表</w:t>
      </w:r>
    </w:p>
    <w:tbl>
      <w:tblPr>
        <w:tblStyle w:val="5"/>
        <w:tblW w:w="92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7"/>
        <w:gridCol w:w="1622"/>
        <w:gridCol w:w="861"/>
        <w:gridCol w:w="1917"/>
        <w:gridCol w:w="871"/>
        <w:gridCol w:w="1737"/>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1317"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项目名称</w:t>
            </w:r>
          </w:p>
        </w:tc>
        <w:tc>
          <w:tcPr>
            <w:tcW w:w="2483" w:type="dxa"/>
            <w:gridSpan w:val="2"/>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191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项目编码</w:t>
            </w:r>
          </w:p>
        </w:tc>
        <w:tc>
          <w:tcPr>
            <w:tcW w:w="3550" w:type="dxa"/>
            <w:gridSpan w:val="3"/>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3800" w:type="dxa"/>
            <w:gridSpan w:val="3"/>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新增</w:t>
            </w:r>
          </w:p>
        </w:tc>
        <w:tc>
          <w:tcPr>
            <w:tcW w:w="5467" w:type="dxa"/>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800"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相关项目外省(市)医保支付政策（医保支付类别、首自付比例）</w:t>
            </w:r>
          </w:p>
        </w:tc>
        <w:tc>
          <w:tcPr>
            <w:tcW w:w="19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原医保支付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类别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申请修订医保</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支付类别</w:t>
            </w:r>
          </w:p>
        </w:tc>
        <w:tc>
          <w:tcPr>
            <w:tcW w:w="9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2" w:hRule="atLeast"/>
          <w:jc w:val="center"/>
        </w:trPr>
        <w:tc>
          <w:tcPr>
            <w:tcW w:w="3800" w:type="dxa"/>
            <w:gridSpan w:val="3"/>
            <w:tcBorders>
              <w:top w:val="single" w:color="000000" w:sz="4" w:space="0"/>
              <w:left w:val="single" w:color="000000" w:sz="8"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191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原省直职工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首自付比例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申请修订省直职工首自付比例</w:t>
            </w:r>
          </w:p>
        </w:tc>
        <w:tc>
          <w:tcPr>
            <w:tcW w:w="9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80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相关项目主要耗材外省(市)医保支付</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政策（医保支付类别、首自付比例、</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支付限额）</w:t>
            </w:r>
          </w:p>
        </w:tc>
        <w:tc>
          <w:tcPr>
            <w:tcW w:w="19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原备注</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申请修订备注</w:t>
            </w:r>
          </w:p>
        </w:tc>
        <w:tc>
          <w:tcPr>
            <w:tcW w:w="9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jc w:val="center"/>
        </w:trPr>
        <w:tc>
          <w:tcPr>
            <w:tcW w:w="3800" w:type="dxa"/>
            <w:gridSpan w:val="3"/>
            <w:vMerge w:val="restart"/>
            <w:tcBorders>
              <w:top w:val="single" w:color="000000" w:sz="4"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19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申报理由及依据：</w:t>
            </w:r>
          </w:p>
        </w:tc>
        <w:tc>
          <w:tcPr>
            <w:tcW w:w="35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jc w:val="center"/>
        </w:trPr>
        <w:tc>
          <w:tcPr>
            <w:tcW w:w="3800" w:type="dxa"/>
            <w:gridSpan w:val="3"/>
            <w:vMerge w:val="continue"/>
            <w:tcBorders>
              <w:top w:val="single" w:color="000000" w:sz="4"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1917"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外省(市)医保支付政策</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（医保支付类别、首自付比例）</w:t>
            </w:r>
          </w:p>
        </w:tc>
        <w:tc>
          <w:tcPr>
            <w:tcW w:w="3550" w:type="dxa"/>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jc w:val="center"/>
        </w:trPr>
        <w:tc>
          <w:tcPr>
            <w:tcW w:w="3800" w:type="dxa"/>
            <w:gridSpan w:val="3"/>
            <w:tcBorders>
              <w:top w:val="nil"/>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申报单位意见（公章）：</w:t>
            </w:r>
          </w:p>
        </w:tc>
        <w:tc>
          <w:tcPr>
            <w:tcW w:w="546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jc w:val="center"/>
        </w:trPr>
        <w:tc>
          <w:tcPr>
            <w:tcW w:w="380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市级医保部门意见（公章）：</w:t>
            </w:r>
          </w:p>
        </w:tc>
        <w:tc>
          <w:tcPr>
            <w:tcW w:w="54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jc w:val="center"/>
        </w:trPr>
        <w:tc>
          <w:tcPr>
            <w:tcW w:w="9267" w:type="dxa"/>
            <w:gridSpan w:val="7"/>
            <w:tcBorders>
              <w:top w:val="nil"/>
              <w:left w:val="single" w:color="000000" w:sz="8" w:space="0"/>
              <w:bottom w:val="single" w:color="000000" w:sz="8" w:space="0"/>
              <w:right w:val="single" w:color="000000" w:sz="8"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填表说明：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939" w:type="dxa"/>
            <w:gridSpan w:val="2"/>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填表人：</w:t>
            </w:r>
          </w:p>
        </w:tc>
        <w:tc>
          <w:tcPr>
            <w:tcW w:w="6328"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联系电话：</w:t>
            </w:r>
          </w:p>
        </w:tc>
      </w:tr>
    </w:tbl>
    <w:p>
      <w:pPr>
        <w:rPr>
          <w:rFonts w:hint="eastAsia" w:ascii="黑体" w:hAnsi="黑体" w:eastAsia="黑体"/>
          <w:sz w:val="32"/>
          <w:szCs w:val="36"/>
        </w:rPr>
      </w:pPr>
      <w:r>
        <w:rPr>
          <w:rFonts w:hint="eastAsia" w:ascii="黑体" w:hAnsi="黑体" w:eastAsia="黑体"/>
          <w:sz w:val="32"/>
          <w:szCs w:val="36"/>
        </w:rPr>
        <w:br w:type="page"/>
      </w:r>
    </w:p>
    <w:p>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sz w:val="48"/>
          <w:szCs w:val="52"/>
        </w:rPr>
      </w:pPr>
      <w:r>
        <w:rPr>
          <w:rFonts w:hint="eastAsia" w:ascii="黑体" w:hAnsi="黑体" w:eastAsia="黑体"/>
          <w:sz w:val="32"/>
          <w:szCs w:val="36"/>
        </w:rPr>
        <w:t>附页</w:t>
      </w:r>
      <w:r>
        <w:rPr>
          <w:rFonts w:hint="eastAsia" w:ascii="黑体" w:hAnsi="黑体" w:eastAsia="黑体"/>
          <w:sz w:val="32"/>
          <w:szCs w:val="36"/>
          <w:lang w:val="en-US" w:eastAsia="zh-CN"/>
        </w:rPr>
        <w:t>5</w:t>
      </w:r>
    </w:p>
    <w:p>
      <w:pPr>
        <w:keepNext w:val="0"/>
        <w:keepLines w:val="0"/>
        <w:pageBreakBefore w:val="0"/>
        <w:widowControl/>
        <w:kinsoku/>
        <w:wordWrap/>
        <w:overflowPunct/>
        <w:topLinePunct w:val="0"/>
        <w:autoSpaceDE/>
        <w:autoSpaceDN/>
        <w:bidi w:val="0"/>
        <w:adjustRightInd/>
        <w:snapToGrid/>
        <w:spacing w:line="600" w:lineRule="exact"/>
        <w:ind w:firstLine="440" w:firstLineChars="100"/>
        <w:jc w:val="center"/>
        <w:textAlignment w:val="auto"/>
        <w:rPr>
          <w:rFonts w:hint="eastAsia" w:ascii="宋体" w:hAnsi="宋体" w:eastAsia="宋体" w:cs="宋体"/>
          <w:b/>
          <w:bCs/>
          <w:color w:val="auto"/>
          <w:kern w:val="0"/>
          <w:sz w:val="44"/>
          <w:szCs w:val="44"/>
          <w:u w:val="none"/>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440" w:firstLineChars="100"/>
        <w:jc w:val="center"/>
        <w:textAlignment w:val="auto"/>
        <w:rPr>
          <w:rFonts w:hint="eastAsia" w:ascii="方正小标宋_GBK" w:hAnsi="方正小标宋_GBK" w:eastAsia="方正小标宋_GBK" w:cs="方正小标宋_GBK"/>
          <w:b w:val="0"/>
          <w:bCs w:val="0"/>
          <w:color w:val="auto"/>
          <w:kern w:val="0"/>
          <w:sz w:val="44"/>
          <w:szCs w:val="44"/>
          <w:u w:val="none"/>
          <w:lang w:val="en-US" w:eastAsia="zh-CN" w:bidi="ar"/>
        </w:rPr>
      </w:pPr>
      <w:r>
        <w:rPr>
          <w:rFonts w:hint="eastAsia" w:ascii="方正小标宋_GBK" w:hAnsi="方正小标宋_GBK" w:eastAsia="方正小标宋_GBK" w:cs="方正小标宋_GBK"/>
          <w:b w:val="0"/>
          <w:bCs w:val="0"/>
          <w:color w:val="auto"/>
          <w:kern w:val="0"/>
          <w:sz w:val="44"/>
          <w:szCs w:val="44"/>
          <w:u w:val="none"/>
          <w:lang w:val="en-US" w:eastAsia="zh-CN" w:bidi="ar"/>
        </w:rPr>
        <w:t>新增（修订）医疗服务价格项目申报承诺书</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auto"/>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auto"/>
          <w:kern w:val="0"/>
          <w:sz w:val="32"/>
          <w:szCs w:val="32"/>
          <w:u w:val="none"/>
          <w:lang w:val="en-US" w:eastAsia="zh-CN" w:bidi="ar"/>
        </w:rPr>
      </w:pPr>
      <w:r>
        <w:rPr>
          <w:rFonts w:hint="eastAsia" w:ascii="Times New Roman" w:hAnsi="Times New Roman" w:eastAsia="仿宋_GB2312" w:cs="仿宋_GB2312"/>
          <w:color w:val="auto"/>
          <w:kern w:val="0"/>
          <w:sz w:val="32"/>
          <w:szCs w:val="32"/>
          <w:u w:val="single"/>
          <w:lang w:val="en-US" w:eastAsia="zh-CN" w:bidi="ar"/>
        </w:rPr>
        <w:t xml:space="preserve">      </w:t>
      </w:r>
      <w:r>
        <w:rPr>
          <w:rFonts w:hint="eastAsia" w:ascii="Times New Roman" w:hAnsi="Times New Roman" w:eastAsia="仿宋_GB2312" w:cs="仿宋_GB2312"/>
          <w:color w:val="auto"/>
          <w:kern w:val="0"/>
          <w:sz w:val="32"/>
          <w:szCs w:val="32"/>
          <w:u w:val="none"/>
          <w:lang w:val="en-US" w:eastAsia="zh-CN" w:bidi="ar"/>
        </w:rPr>
        <w:t>省（市）医疗保障局：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kern w:val="0"/>
          <w:sz w:val="32"/>
          <w:szCs w:val="32"/>
          <w:u w:val="none"/>
          <w:lang w:val="en-US" w:eastAsia="zh-CN" w:bidi="ar"/>
        </w:rPr>
      </w:pPr>
      <w:r>
        <w:rPr>
          <w:rFonts w:hint="eastAsia" w:ascii="Times New Roman" w:hAnsi="Times New Roman" w:eastAsia="仿宋_GB2312" w:cs="仿宋_GB2312"/>
          <w:color w:val="auto"/>
          <w:kern w:val="0"/>
          <w:sz w:val="32"/>
          <w:szCs w:val="32"/>
          <w:u w:val="none"/>
          <w:lang w:val="en-US" w:eastAsia="zh-CN" w:bidi="ar"/>
        </w:rPr>
        <w:t>我院共申报拟新</w:t>
      </w:r>
      <w:r>
        <w:rPr>
          <w:rFonts w:hint="eastAsia" w:ascii="Times New Roman" w:hAnsi="Times New Roman" w:eastAsia="仿宋_GB2312" w:cs="仿宋_GB2312"/>
          <w:color w:val="auto"/>
          <w:kern w:val="0"/>
          <w:sz w:val="32"/>
          <w:szCs w:val="32"/>
          <w:highlight w:val="none"/>
          <w:u w:val="none"/>
          <w:lang w:val="en-US" w:eastAsia="zh-CN" w:bidi="ar"/>
        </w:rPr>
        <w:t>增价格项目</w:t>
      </w:r>
      <w:r>
        <w:rPr>
          <w:rFonts w:hint="eastAsia" w:ascii="Times New Roman" w:hAnsi="Times New Roman" w:eastAsia="仿宋_GB2312" w:cs="仿宋_GB2312"/>
          <w:color w:val="auto"/>
          <w:kern w:val="0"/>
          <w:sz w:val="32"/>
          <w:szCs w:val="32"/>
          <w:highlight w:val="none"/>
          <w:u w:val="single"/>
          <w:lang w:val="en-US" w:eastAsia="zh-CN" w:bidi="ar"/>
        </w:rPr>
        <w:t xml:space="preserve">   </w:t>
      </w:r>
      <w:r>
        <w:rPr>
          <w:rFonts w:hint="eastAsia" w:ascii="Times New Roman" w:hAnsi="Times New Roman" w:eastAsia="仿宋_GB2312" w:cs="仿宋_GB2312"/>
          <w:color w:val="auto"/>
          <w:kern w:val="0"/>
          <w:sz w:val="32"/>
          <w:szCs w:val="32"/>
          <w:highlight w:val="none"/>
          <w:u w:val="none"/>
          <w:lang w:val="en-US" w:eastAsia="zh-CN" w:bidi="ar"/>
        </w:rPr>
        <w:t>项、修订价格项目</w:t>
      </w:r>
      <w:r>
        <w:rPr>
          <w:rFonts w:hint="eastAsia" w:ascii="Times New Roman" w:hAnsi="Times New Roman" w:eastAsia="仿宋_GB2312" w:cs="仿宋_GB2312"/>
          <w:color w:val="auto"/>
          <w:kern w:val="0"/>
          <w:sz w:val="32"/>
          <w:szCs w:val="32"/>
          <w:highlight w:val="none"/>
          <w:u w:val="single"/>
          <w:lang w:val="en-US" w:eastAsia="zh-CN" w:bidi="ar"/>
        </w:rPr>
        <w:t xml:space="preserve">   </w:t>
      </w:r>
      <w:r>
        <w:rPr>
          <w:rFonts w:hint="eastAsia" w:ascii="Times New Roman" w:hAnsi="Times New Roman" w:eastAsia="仿宋_GB2312" w:cs="仿宋_GB2312"/>
          <w:color w:val="auto"/>
          <w:kern w:val="0"/>
          <w:sz w:val="32"/>
          <w:szCs w:val="32"/>
          <w:highlight w:val="none"/>
          <w:u w:val="none"/>
          <w:lang w:val="en-US" w:eastAsia="zh-CN" w:bidi="ar"/>
        </w:rPr>
        <w:t>项</w:t>
      </w:r>
      <w:r>
        <w:rPr>
          <w:rFonts w:hint="eastAsia" w:ascii="Times New Roman" w:hAnsi="Times New Roman" w:eastAsia="仿宋_GB2312" w:cs="仿宋_GB2312"/>
          <w:color w:val="auto"/>
          <w:kern w:val="0"/>
          <w:sz w:val="32"/>
          <w:szCs w:val="32"/>
          <w:u w:val="none"/>
          <w:lang w:val="en-US" w:eastAsia="zh-CN" w:bidi="ar"/>
        </w:rPr>
        <w:t>，均已通过经济性、有效性、安全性及医学伦理等方面评估，我院承诺，上述申报项目如通过评审，我院将在政策落地执行3个月内按规定及时开展。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仿宋_GB2312"/>
          <w:color w:val="auto"/>
          <w:kern w:val="0"/>
          <w:sz w:val="32"/>
          <w:szCs w:val="32"/>
          <w:u w:val="none"/>
          <w:lang w:val="en-US" w:eastAsia="zh-CN" w:bidi="ar"/>
        </w:rPr>
      </w:pPr>
      <w:r>
        <w:rPr>
          <w:rFonts w:hint="eastAsia" w:ascii="Times New Roman" w:hAnsi="Times New Roman" w:eastAsia="仿宋_GB2312" w:cs="仿宋_GB2312"/>
          <w:color w:val="auto"/>
          <w:kern w:val="0"/>
          <w:sz w:val="32"/>
          <w:szCs w:val="32"/>
          <w:u w:val="none"/>
          <w:lang w:val="en-US" w:eastAsia="zh-CN" w:bidi="ar"/>
        </w:rPr>
        <w:t>附件：</w:t>
      </w:r>
      <w:r>
        <w:rPr>
          <w:rFonts w:hint="eastAsia" w:ascii="Times New Roman" w:hAnsi="Times New Roman" w:eastAsia="仿宋_GB2312" w:cs="仿宋_GB2312"/>
          <w:color w:val="auto"/>
          <w:kern w:val="0"/>
          <w:sz w:val="32"/>
          <w:szCs w:val="32"/>
          <w:u w:val="single"/>
          <w:lang w:val="en-US" w:eastAsia="zh-CN" w:bidi="ar"/>
        </w:rPr>
        <w:t xml:space="preserve">      </w:t>
      </w:r>
      <w:r>
        <w:rPr>
          <w:rFonts w:hint="eastAsia" w:ascii="Times New Roman" w:hAnsi="Times New Roman" w:eastAsia="仿宋_GB2312" w:cs="仿宋_GB2312"/>
          <w:color w:val="auto"/>
          <w:kern w:val="0"/>
          <w:sz w:val="32"/>
          <w:szCs w:val="32"/>
          <w:u w:val="none"/>
          <w:lang w:val="en-US" w:eastAsia="zh-CN" w:bidi="ar"/>
        </w:rPr>
        <w:t>医院拟新增（修订）价格项目</w:t>
      </w:r>
    </w:p>
    <w:p>
      <w:pPr>
        <w:keepNext w:val="0"/>
        <w:keepLines w:val="0"/>
        <w:pageBreakBefore w:val="0"/>
        <w:widowControl/>
        <w:kinsoku/>
        <w:wordWrap/>
        <w:overflowPunct/>
        <w:topLinePunct w:val="0"/>
        <w:autoSpaceDE/>
        <w:autoSpaceDN/>
        <w:bidi w:val="0"/>
        <w:adjustRightInd/>
        <w:snapToGrid/>
        <w:spacing w:line="600" w:lineRule="exact"/>
        <w:ind w:firstLine="4800" w:firstLineChars="1500"/>
        <w:jc w:val="left"/>
        <w:textAlignment w:val="auto"/>
        <w:rPr>
          <w:rFonts w:hint="eastAsia" w:ascii="Times New Roman" w:hAnsi="Times New Roman" w:eastAsia="仿宋_GB2312" w:cs="仿宋_GB2312"/>
          <w:color w:val="auto"/>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4800" w:firstLineChars="1500"/>
        <w:jc w:val="left"/>
        <w:textAlignment w:val="auto"/>
        <w:rPr>
          <w:rFonts w:hint="eastAsia" w:ascii="Times New Roman" w:hAnsi="Times New Roman" w:eastAsia="仿宋_GB2312" w:cs="仿宋_GB2312"/>
          <w:color w:val="auto"/>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4800" w:firstLineChars="1500"/>
        <w:jc w:val="left"/>
        <w:textAlignment w:val="auto"/>
        <w:rPr>
          <w:rFonts w:hint="eastAsia" w:ascii="Times New Roman" w:hAnsi="Times New Roman" w:eastAsia="仿宋_GB2312" w:cs="仿宋_GB2312"/>
          <w:color w:val="auto"/>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4800" w:firstLineChars="1500"/>
        <w:jc w:val="left"/>
        <w:textAlignment w:val="auto"/>
        <w:rPr>
          <w:rFonts w:hint="default" w:ascii="Times New Roman" w:hAnsi="Times New Roman" w:eastAsia="仿宋_GB2312" w:cs="仿宋_GB2312"/>
          <w:color w:val="auto"/>
          <w:kern w:val="0"/>
          <w:sz w:val="32"/>
          <w:szCs w:val="32"/>
          <w:u w:val="none"/>
          <w:lang w:val="en-US" w:eastAsia="zh-CN" w:bidi="ar"/>
        </w:rPr>
      </w:pPr>
      <w:r>
        <w:rPr>
          <w:rFonts w:hint="eastAsia" w:ascii="Times New Roman" w:hAnsi="Times New Roman" w:eastAsia="仿宋_GB2312" w:cs="仿宋_GB2312"/>
          <w:color w:val="auto"/>
          <w:kern w:val="0"/>
          <w:sz w:val="32"/>
          <w:szCs w:val="32"/>
          <w:u w:val="none"/>
          <w:lang w:val="en-US" w:eastAsia="zh-CN" w:bidi="ar"/>
        </w:rPr>
        <w:t>书记（院长）</w:t>
      </w:r>
      <w:r>
        <w:rPr>
          <w:rFonts w:hint="eastAsia" w:ascii="Times New Roman" w:hAnsi="Times New Roman" w:eastAsia="仿宋_GB2312" w:cs="仿宋_GB2312"/>
          <w:color w:val="auto"/>
          <w:kern w:val="0"/>
          <w:sz w:val="32"/>
          <w:szCs w:val="32"/>
          <w:u w:val="none"/>
          <w:shd w:val="clear" w:color="auto" w:fill="auto"/>
          <w:lang w:val="en-US" w:eastAsia="zh-CN" w:bidi="ar"/>
        </w:rPr>
        <w:t>签字：</w:t>
      </w:r>
    </w:p>
    <w:p>
      <w:pPr>
        <w:keepNext w:val="0"/>
        <w:keepLines w:val="0"/>
        <w:pageBreakBefore w:val="0"/>
        <w:widowControl/>
        <w:kinsoku/>
        <w:wordWrap/>
        <w:overflowPunct/>
        <w:topLinePunct w:val="0"/>
        <w:autoSpaceDE/>
        <w:autoSpaceDN/>
        <w:bidi w:val="0"/>
        <w:adjustRightInd/>
        <w:snapToGrid/>
        <w:spacing w:line="600" w:lineRule="exact"/>
        <w:ind w:firstLine="5120" w:firstLineChars="1600"/>
        <w:jc w:val="left"/>
        <w:textAlignment w:val="auto"/>
        <w:rPr>
          <w:rFonts w:hint="eastAsia" w:ascii="Times New Roman" w:hAnsi="Times New Roman" w:eastAsia="仿宋_GB2312" w:cs="仿宋_GB2312"/>
          <w:color w:val="auto"/>
          <w:kern w:val="0"/>
          <w:sz w:val="32"/>
          <w:szCs w:val="32"/>
          <w:u w:val="none"/>
          <w:lang w:val="en-US" w:eastAsia="zh-CN" w:bidi="ar"/>
        </w:rPr>
      </w:pPr>
      <w:r>
        <w:rPr>
          <w:rFonts w:hint="eastAsia" w:ascii="Times New Roman" w:hAnsi="Times New Roman" w:eastAsia="仿宋_GB2312" w:cs="仿宋_GB2312"/>
          <w:color w:val="auto"/>
          <w:kern w:val="0"/>
          <w:sz w:val="32"/>
          <w:szCs w:val="32"/>
          <w:u w:val="single"/>
          <w:lang w:val="en-US" w:eastAsia="zh-CN" w:bidi="ar"/>
        </w:rPr>
        <w:t xml:space="preserve">  </w:t>
      </w:r>
      <w:r>
        <w:rPr>
          <w:rFonts w:hint="eastAsia" w:ascii="Times New Roman" w:hAnsi="Times New Roman" w:eastAsia="仿宋_GB2312" w:cs="仿宋_GB2312"/>
          <w:color w:val="auto"/>
          <w:kern w:val="0"/>
          <w:sz w:val="32"/>
          <w:szCs w:val="32"/>
          <w:u w:val="none"/>
          <w:lang w:val="en-US" w:eastAsia="zh-CN" w:bidi="ar"/>
        </w:rPr>
        <w:t>年</w:t>
      </w:r>
      <w:r>
        <w:rPr>
          <w:rFonts w:hint="eastAsia" w:ascii="Times New Roman" w:hAnsi="Times New Roman" w:eastAsia="仿宋_GB2312" w:cs="仿宋_GB2312"/>
          <w:color w:val="auto"/>
          <w:kern w:val="0"/>
          <w:sz w:val="32"/>
          <w:szCs w:val="32"/>
          <w:u w:val="single"/>
          <w:lang w:val="en-US" w:eastAsia="zh-CN" w:bidi="ar"/>
        </w:rPr>
        <w:t xml:space="preserve">  </w:t>
      </w:r>
      <w:r>
        <w:rPr>
          <w:rFonts w:hint="eastAsia" w:ascii="Times New Roman" w:hAnsi="Times New Roman" w:eastAsia="仿宋_GB2312" w:cs="仿宋_GB2312"/>
          <w:color w:val="auto"/>
          <w:kern w:val="0"/>
          <w:sz w:val="32"/>
          <w:szCs w:val="32"/>
          <w:u w:val="none"/>
          <w:lang w:val="en-US" w:eastAsia="zh-CN" w:bidi="ar"/>
        </w:rPr>
        <w:t>月</w:t>
      </w:r>
      <w:r>
        <w:rPr>
          <w:rFonts w:hint="eastAsia" w:ascii="Times New Roman" w:hAnsi="Times New Roman" w:eastAsia="仿宋_GB2312" w:cs="仿宋_GB2312"/>
          <w:color w:val="auto"/>
          <w:kern w:val="0"/>
          <w:sz w:val="32"/>
          <w:szCs w:val="32"/>
          <w:u w:val="single"/>
          <w:lang w:val="en-US" w:eastAsia="zh-CN" w:bidi="ar"/>
        </w:rPr>
        <w:t xml:space="preserve">  </w:t>
      </w:r>
      <w:r>
        <w:rPr>
          <w:rFonts w:hint="eastAsia" w:ascii="Times New Roman" w:hAnsi="Times New Roman" w:eastAsia="仿宋_GB2312" w:cs="仿宋_GB2312"/>
          <w:color w:val="auto"/>
          <w:kern w:val="0"/>
          <w:sz w:val="32"/>
          <w:szCs w:val="32"/>
          <w:u w:val="none"/>
          <w:lang w:val="en-US" w:eastAsia="zh-CN" w:bidi="ar"/>
        </w:rPr>
        <w:t>日</w:t>
      </w:r>
    </w:p>
    <w:p>
      <w:pPr>
        <w:keepNext w:val="0"/>
        <w:keepLines w:val="0"/>
        <w:pageBreakBefore w:val="0"/>
        <w:tabs>
          <w:tab w:val="left" w:pos="2612"/>
        </w:tabs>
        <w:kinsoku/>
        <w:wordWrap/>
        <w:overflowPunct/>
        <w:topLinePunct w:val="0"/>
        <w:autoSpaceDE/>
        <w:autoSpaceDN/>
        <w:bidi w:val="0"/>
        <w:adjustRightInd/>
        <w:snapToGrid/>
        <w:spacing w:line="600" w:lineRule="exact"/>
        <w:jc w:val="center"/>
        <w:textAlignment w:val="auto"/>
        <w:rPr>
          <w:rFonts w:ascii="黑体" w:hAnsi="黑体" w:eastAsia="黑体"/>
          <w:sz w:val="32"/>
          <w:szCs w:val="36"/>
        </w:rPr>
      </w:pPr>
      <w:r>
        <w:rPr>
          <w:rFonts w:hint="eastAsia" w:ascii="Times New Roman" w:hAnsi="Times New Roman" w:eastAsia="仿宋_GB2312" w:cs="仿宋_GB2312"/>
          <w:color w:val="auto"/>
          <w:kern w:val="0"/>
          <w:sz w:val="32"/>
          <w:szCs w:val="32"/>
          <w:u w:val="none"/>
          <w:lang w:val="en-US" w:eastAsia="zh-CN" w:bidi="ar"/>
        </w:rPr>
        <w:t>（加盖医疗机构公章）</w:t>
      </w:r>
    </w:p>
    <w:p>
      <w:pPr>
        <w:tabs>
          <w:tab w:val="left" w:pos="2612"/>
        </w:tabs>
        <w:jc w:val="center"/>
        <w:rPr>
          <w:rFonts w:ascii="黑体" w:hAnsi="黑体" w:eastAsia="黑体"/>
          <w:sz w:val="32"/>
          <w:szCs w:val="36"/>
        </w:rPr>
      </w:pPr>
    </w:p>
    <w:p>
      <w:pPr>
        <w:spacing w:after="156" w:afterLines="50"/>
        <w:jc w:val="left"/>
        <w:rPr>
          <w:rFonts w:hint="eastAsia" w:ascii="黑体" w:hAnsi="黑体" w:eastAsia="黑体"/>
          <w:color w:val="auto"/>
          <w:sz w:val="32"/>
          <w:szCs w:val="32"/>
          <w:u w:val="none"/>
          <w:lang w:val="en-US" w:eastAsia="zh-CN"/>
        </w:rPr>
      </w:pPr>
    </w:p>
    <w:p>
      <w:pPr>
        <w:rPr>
          <w:rFonts w:hint="eastAsia" w:ascii="黑体" w:hAnsi="黑体" w:eastAsia="黑体"/>
          <w:sz w:val="32"/>
          <w:szCs w:val="36"/>
        </w:rPr>
      </w:pPr>
    </w:p>
    <w:p>
      <w:pPr>
        <w:rPr>
          <w:rFonts w:ascii="黑体" w:hAnsi="黑体" w:eastAsia="黑体"/>
          <w:sz w:val="48"/>
          <w:szCs w:val="52"/>
        </w:rPr>
      </w:pPr>
      <w:r>
        <w:rPr>
          <w:rFonts w:hint="eastAsia" w:ascii="黑体" w:hAnsi="黑体" w:eastAsia="黑体"/>
          <w:sz w:val="32"/>
          <w:szCs w:val="36"/>
        </w:rPr>
        <w:t>附页</w:t>
      </w:r>
      <w:r>
        <w:rPr>
          <w:rFonts w:hint="eastAsia" w:ascii="黑体" w:hAnsi="黑体" w:eastAsia="黑体"/>
          <w:sz w:val="32"/>
          <w:szCs w:val="36"/>
          <w:lang w:val="en-US" w:eastAsia="zh-CN"/>
        </w:rPr>
        <w:t>6</w:t>
      </w:r>
    </w:p>
    <w:p>
      <w:pPr>
        <w:spacing w:after="156" w:afterLines="50"/>
        <w:ind w:firstLine="2880" w:firstLineChars="900"/>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u w:val="single"/>
          <w:lang w:val="en-US" w:eastAsia="zh-CN"/>
        </w:rPr>
        <w:t xml:space="preserve">   </w:t>
      </w:r>
      <w:r>
        <w:rPr>
          <w:rFonts w:hint="eastAsia" w:ascii="方正楷体_GBK" w:hAnsi="方正楷体_GBK" w:eastAsia="方正楷体_GBK" w:cs="方正楷体_GBK"/>
          <w:color w:val="auto"/>
          <w:sz w:val="24"/>
          <w:szCs w:val="24"/>
          <w:highlight w:val="none"/>
          <w:u w:val="single"/>
          <w:lang w:val="en-US" w:eastAsia="zh-CN"/>
        </w:rPr>
        <w:t>（加盖公章）</w:t>
      </w:r>
      <w:r>
        <w:rPr>
          <w:rFonts w:hint="eastAsia" w:ascii="方正小标宋简体" w:hAnsi="方正小标宋简体" w:eastAsia="方正小标宋简体" w:cs="方正小标宋简体"/>
          <w:color w:val="auto"/>
          <w:sz w:val="32"/>
          <w:szCs w:val="32"/>
          <w:u w:val="single"/>
          <w:lang w:val="en-US" w:eastAsia="zh-CN"/>
        </w:rPr>
        <w:t xml:space="preserve">   </w:t>
      </w:r>
      <w:r>
        <w:rPr>
          <w:rFonts w:hint="eastAsia" w:ascii="方正小标宋简体" w:hAnsi="方正小标宋简体" w:eastAsia="方正小标宋简体" w:cs="方正小标宋简体"/>
          <w:color w:val="auto"/>
          <w:sz w:val="32"/>
          <w:szCs w:val="32"/>
        </w:rPr>
        <w:t>医院</w:t>
      </w:r>
    </w:p>
    <w:p>
      <w:pPr>
        <w:spacing w:after="156" w:afterLines="5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b w:val="0"/>
          <w:bCs w:val="0"/>
          <w:color w:val="auto"/>
          <w:sz w:val="32"/>
          <w:szCs w:val="32"/>
          <w:highlight w:val="none"/>
          <w:u w:val="single"/>
          <w:lang w:val="en-US" w:eastAsia="zh-CN"/>
        </w:rPr>
        <w:t>（新增（修订）医疗服务价格项目名称）</w:t>
      </w:r>
      <w:r>
        <w:rPr>
          <w:rFonts w:hint="eastAsia" w:ascii="方正小标宋简体" w:hAnsi="方正小标宋简体" w:eastAsia="方正小标宋简体" w:cs="方正小标宋简体"/>
          <w:color w:val="auto"/>
          <w:sz w:val="32"/>
          <w:szCs w:val="32"/>
        </w:rPr>
        <w:t>经济性评估报告</w:t>
      </w:r>
    </w:p>
    <w:tbl>
      <w:tblPr>
        <w:tblStyle w:val="5"/>
        <w:tblW w:w="9098" w:type="dxa"/>
        <w:tblInd w:w="93" w:type="dxa"/>
        <w:tblLayout w:type="autofit"/>
        <w:tblCellMar>
          <w:top w:w="0" w:type="dxa"/>
          <w:left w:w="108" w:type="dxa"/>
          <w:bottom w:w="0" w:type="dxa"/>
          <w:right w:w="108" w:type="dxa"/>
        </w:tblCellMar>
      </w:tblPr>
      <w:tblGrid>
        <w:gridCol w:w="1434"/>
        <w:gridCol w:w="2634"/>
        <w:gridCol w:w="2987"/>
        <w:gridCol w:w="2043"/>
      </w:tblGrid>
      <w:tr>
        <w:tblPrEx>
          <w:tblCellMar>
            <w:top w:w="0" w:type="dxa"/>
            <w:left w:w="108" w:type="dxa"/>
            <w:bottom w:w="0" w:type="dxa"/>
            <w:right w:w="108" w:type="dxa"/>
          </w:tblCellMar>
        </w:tblPrEx>
        <w:trPr>
          <w:trHeight w:val="390" w:hRule="atLeast"/>
        </w:trPr>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项目名称</w:t>
            </w:r>
          </w:p>
        </w:tc>
        <w:tc>
          <w:tcPr>
            <w:tcW w:w="26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eastAsia="zh-CN"/>
              </w:rPr>
            </w:pPr>
          </w:p>
        </w:tc>
        <w:tc>
          <w:tcPr>
            <w:tcW w:w="2987" w:type="dxa"/>
            <w:tcBorders>
              <w:top w:val="single" w:color="auto" w:sz="4" w:space="0"/>
              <w:left w:val="nil"/>
              <w:bottom w:val="single" w:color="auto" w:sz="4" w:space="0"/>
              <w:right w:val="single" w:color="auto" w:sz="4" w:space="0"/>
            </w:tcBorders>
            <w:shd w:val="clear" w:color="auto" w:fill="auto"/>
            <w:vAlign w:val="center"/>
          </w:tcPr>
          <w:p>
            <w:pPr>
              <w:widowControl/>
              <w:ind w:firstLine="240" w:firstLineChars="100"/>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项目编码</w:t>
            </w:r>
          </w:p>
        </w:tc>
        <w:tc>
          <w:tcPr>
            <w:tcW w:w="20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p>
        </w:tc>
      </w:tr>
      <w:tr>
        <w:tblPrEx>
          <w:tblCellMar>
            <w:top w:w="0" w:type="dxa"/>
            <w:left w:w="108" w:type="dxa"/>
            <w:bottom w:w="0" w:type="dxa"/>
            <w:right w:w="108" w:type="dxa"/>
          </w:tblCellMar>
        </w:tblPrEx>
        <w:trPr>
          <w:trHeight w:val="390" w:hRule="atLeast"/>
        </w:trPr>
        <w:tc>
          <w:tcPr>
            <w:tcW w:w="1434"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计价单位</w:t>
            </w:r>
          </w:p>
        </w:tc>
        <w:tc>
          <w:tcPr>
            <w:tcW w:w="26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p>
        </w:tc>
        <w:tc>
          <w:tcPr>
            <w:tcW w:w="2987" w:type="dxa"/>
            <w:tcBorders>
              <w:top w:val="nil"/>
              <w:left w:val="nil"/>
              <w:bottom w:val="single" w:color="auto" w:sz="4" w:space="0"/>
              <w:right w:val="single" w:color="auto" w:sz="4" w:space="0"/>
            </w:tcBorders>
            <w:shd w:val="clear" w:color="auto" w:fill="auto"/>
            <w:vAlign w:val="center"/>
          </w:tcPr>
          <w:p>
            <w:pPr>
              <w:widowControl/>
              <w:ind w:firstLine="240" w:firstLineChars="100"/>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项目价格</w:t>
            </w:r>
          </w:p>
        </w:tc>
        <w:tc>
          <w:tcPr>
            <w:tcW w:w="2043" w:type="dxa"/>
            <w:tcBorders>
              <w:top w:val="nil"/>
              <w:left w:val="nil"/>
              <w:bottom w:val="single" w:color="auto" w:sz="4" w:space="0"/>
              <w:right w:val="single" w:color="auto" w:sz="4" w:space="0"/>
            </w:tcBorders>
            <w:shd w:val="clear" w:color="auto" w:fill="auto"/>
            <w:vAlign w:val="center"/>
          </w:tcPr>
          <w:p>
            <w:pPr>
              <w:widowControl/>
              <w:ind w:firstLine="480" w:firstLineChars="200"/>
              <w:jc w:val="left"/>
              <w:rPr>
                <w:rFonts w:ascii="仿宋_GB2312" w:hAnsi="宋体" w:eastAsia="PMingLiU" w:cs="宋体"/>
                <w:color w:val="auto"/>
                <w:kern w:val="0"/>
                <w:sz w:val="24"/>
                <w:szCs w:val="24"/>
              </w:rPr>
            </w:pPr>
          </w:p>
        </w:tc>
      </w:tr>
      <w:tr>
        <w:tblPrEx>
          <w:tblCellMar>
            <w:top w:w="0" w:type="dxa"/>
            <w:left w:w="108" w:type="dxa"/>
            <w:bottom w:w="0" w:type="dxa"/>
            <w:right w:w="108" w:type="dxa"/>
          </w:tblCellMar>
        </w:tblPrEx>
        <w:trPr>
          <w:trHeight w:val="390" w:hRule="atLeast"/>
        </w:trPr>
        <w:tc>
          <w:tcPr>
            <w:tcW w:w="1434"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申报</w:t>
            </w:r>
            <w:r>
              <w:rPr>
                <w:rFonts w:hint="eastAsia" w:ascii="仿宋_GB2312" w:hAnsi="宋体" w:eastAsia="仿宋_GB2312" w:cs="宋体"/>
                <w:color w:val="auto"/>
                <w:kern w:val="0"/>
                <w:sz w:val="24"/>
                <w:szCs w:val="24"/>
              </w:rPr>
              <w:t>科室</w:t>
            </w:r>
          </w:p>
        </w:tc>
        <w:tc>
          <w:tcPr>
            <w:tcW w:w="26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p>
        </w:tc>
        <w:tc>
          <w:tcPr>
            <w:tcW w:w="2987" w:type="dxa"/>
            <w:tcBorders>
              <w:top w:val="nil"/>
              <w:left w:val="nil"/>
              <w:bottom w:val="single" w:color="auto" w:sz="4" w:space="0"/>
              <w:right w:val="single" w:color="auto" w:sz="4" w:space="0"/>
            </w:tcBorders>
            <w:shd w:val="clear" w:color="auto" w:fill="auto"/>
            <w:vAlign w:val="center"/>
          </w:tcPr>
          <w:p>
            <w:pPr>
              <w:widowControl/>
              <w:ind w:firstLine="240" w:firstLineChars="100"/>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负责人</w:t>
            </w:r>
          </w:p>
        </w:tc>
        <w:tc>
          <w:tcPr>
            <w:tcW w:w="20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p>
        </w:tc>
      </w:tr>
      <w:tr>
        <w:tblPrEx>
          <w:tblCellMar>
            <w:top w:w="0" w:type="dxa"/>
            <w:left w:w="108" w:type="dxa"/>
            <w:bottom w:w="0" w:type="dxa"/>
            <w:right w:w="108" w:type="dxa"/>
          </w:tblCellMar>
        </w:tblPrEx>
        <w:trPr>
          <w:trHeight w:val="4952" w:hRule="atLeast"/>
        </w:trPr>
        <w:tc>
          <w:tcPr>
            <w:tcW w:w="9098" w:type="dxa"/>
            <w:gridSpan w:val="4"/>
            <w:tcBorders>
              <w:top w:val="single" w:color="auto" w:sz="4" w:space="0"/>
              <w:left w:val="single" w:color="auto" w:sz="4" w:space="0"/>
              <w:bottom w:val="single" w:color="auto" w:sz="4" w:space="0"/>
              <w:right w:val="single" w:color="auto" w:sz="4" w:space="0"/>
            </w:tcBorders>
            <w:shd w:val="clear" w:color="auto" w:fill="auto"/>
          </w:tcPr>
          <w:p>
            <w:pPr>
              <w:widowControl/>
              <w:rPr>
                <w:rFonts w:hint="default" w:ascii="黑体" w:hAnsi="Times New Roman" w:eastAsia="黑体" w:cs="Times New Roman"/>
                <w:b/>
                <w:color w:val="auto"/>
                <w:sz w:val="24"/>
                <w:szCs w:val="24"/>
                <w:shd w:val="clear" w:color="FFFFFF" w:fill="D9D9D9"/>
                <w:lang w:val="en-US" w:eastAsia="zh-CN"/>
              </w:rPr>
            </w:pPr>
            <w:r>
              <w:rPr>
                <w:rFonts w:hint="eastAsia" w:ascii="黑体" w:hAnsi="Times New Roman" w:eastAsia="黑体" w:cs="Times New Roman"/>
                <w:b/>
                <w:color w:val="auto"/>
                <w:sz w:val="24"/>
                <w:szCs w:val="24"/>
                <w:lang w:val="en-US" w:eastAsia="zh-CN"/>
              </w:rPr>
              <w:t>一、创新性、经济性论述</w:t>
            </w:r>
          </w:p>
          <w:p>
            <w:pPr>
              <w:widowControl/>
              <w:rPr>
                <w:rFonts w:hint="eastAsia" w:ascii="黑体" w:hAnsi="Times New Roman" w:eastAsia="黑体" w:cs="Times New Roman"/>
                <w:b/>
                <w:color w:val="auto"/>
                <w:sz w:val="24"/>
                <w:szCs w:val="24"/>
                <w:shd w:val="clear" w:color="FFFFFF" w:fill="D9D9D9"/>
                <w:lang w:val="en-US" w:eastAsia="zh-CN"/>
              </w:rPr>
            </w:pPr>
          </w:p>
          <w:p>
            <w:pPr>
              <w:widowControl/>
              <w:rPr>
                <w:rFonts w:hint="eastAsia" w:ascii="黑体" w:hAnsi="Times New Roman" w:eastAsia="黑体" w:cs="Times New Roman"/>
                <w:b/>
                <w:color w:val="auto"/>
                <w:sz w:val="24"/>
                <w:szCs w:val="24"/>
                <w:shd w:val="clear" w:color="FFFFFF" w:fill="D9D9D9"/>
                <w:lang w:val="en-US" w:eastAsia="zh-CN"/>
              </w:rPr>
            </w:pPr>
          </w:p>
          <w:p>
            <w:pPr>
              <w:widowControl/>
              <w:rPr>
                <w:rFonts w:hint="eastAsia" w:ascii="黑体" w:hAnsi="Times New Roman" w:eastAsia="黑体" w:cs="Times New Roman"/>
                <w:b/>
                <w:color w:val="auto"/>
                <w:sz w:val="24"/>
                <w:szCs w:val="24"/>
                <w:shd w:val="clear" w:color="FFFFFF" w:fill="D9D9D9"/>
                <w:lang w:val="en-US" w:eastAsia="zh-CN"/>
              </w:rPr>
            </w:pPr>
          </w:p>
          <w:p>
            <w:pPr>
              <w:widowControl/>
              <w:rPr>
                <w:rFonts w:hint="eastAsia" w:ascii="黑体" w:hAnsi="Times New Roman" w:eastAsia="黑体" w:cs="Times New Roman"/>
                <w:b/>
                <w:color w:val="auto"/>
                <w:sz w:val="24"/>
                <w:szCs w:val="24"/>
                <w:shd w:val="clear" w:color="FFFFFF" w:fill="D9D9D9"/>
                <w:lang w:val="en-US" w:eastAsia="zh-CN"/>
              </w:rPr>
            </w:pPr>
          </w:p>
          <w:p>
            <w:pPr>
              <w:widowControl/>
              <w:rPr>
                <w:rFonts w:hint="eastAsia" w:ascii="黑体" w:hAnsi="Times New Roman" w:eastAsia="黑体" w:cs="Times New Roman"/>
                <w:b/>
                <w:color w:val="auto"/>
                <w:sz w:val="24"/>
                <w:szCs w:val="24"/>
                <w:shd w:val="clear" w:color="FFFFFF" w:fill="D9D9D9"/>
                <w:lang w:val="en-US" w:eastAsia="zh-CN"/>
              </w:rPr>
            </w:pPr>
          </w:p>
          <w:p>
            <w:pPr>
              <w:widowControl/>
              <w:rPr>
                <w:rFonts w:hint="eastAsia" w:ascii="黑体" w:hAnsi="Times New Roman" w:eastAsia="黑体" w:cs="Times New Roman"/>
                <w:b/>
                <w:color w:val="auto"/>
                <w:sz w:val="24"/>
                <w:szCs w:val="24"/>
                <w:shd w:val="clear" w:color="FFFFFF" w:fill="D9D9D9"/>
                <w:lang w:val="en-US" w:eastAsia="zh-CN"/>
              </w:rPr>
            </w:pPr>
          </w:p>
          <w:p>
            <w:pPr>
              <w:widowControl/>
              <w:rPr>
                <w:rFonts w:hint="eastAsia" w:ascii="黑体" w:hAnsi="Times New Roman" w:eastAsia="黑体" w:cs="Times New Roman"/>
                <w:b/>
                <w:color w:val="auto"/>
                <w:sz w:val="24"/>
                <w:szCs w:val="24"/>
                <w:shd w:val="clear" w:color="FFFFFF" w:fill="D9D9D9"/>
                <w:lang w:val="en-US" w:eastAsia="zh-CN"/>
              </w:rPr>
            </w:pPr>
          </w:p>
          <w:p>
            <w:pPr>
              <w:widowControl/>
              <w:rPr>
                <w:rFonts w:hint="eastAsia" w:ascii="黑体" w:hAnsi="Times New Roman" w:eastAsia="黑体" w:cs="Times New Roman"/>
                <w:b/>
                <w:color w:val="auto"/>
                <w:sz w:val="24"/>
                <w:szCs w:val="24"/>
                <w:shd w:val="clear" w:color="FFFFFF" w:fill="D9D9D9"/>
                <w:lang w:val="en-US" w:eastAsia="zh-CN"/>
              </w:rPr>
            </w:pPr>
          </w:p>
          <w:p>
            <w:pPr>
              <w:widowControl/>
              <w:rPr>
                <w:rFonts w:hint="default" w:ascii="黑体" w:hAnsi="Times New Roman" w:eastAsia="黑体" w:cs="Times New Roman"/>
                <w:b/>
                <w:color w:val="auto"/>
                <w:sz w:val="24"/>
                <w:szCs w:val="24"/>
                <w:lang w:val="en-US" w:eastAsia="zh-CN"/>
              </w:rPr>
            </w:pPr>
            <w:r>
              <w:rPr>
                <w:rFonts w:hint="eastAsia" w:ascii="黑体" w:hAnsi="Times New Roman" w:eastAsia="黑体" w:cs="Times New Roman"/>
                <w:b/>
                <w:color w:val="auto"/>
                <w:sz w:val="24"/>
                <w:szCs w:val="24"/>
                <w:shd w:val="clear" w:color="auto" w:fill="auto"/>
                <w:lang w:val="en-US" w:eastAsia="zh-CN"/>
              </w:rPr>
              <w:t>二、</w:t>
            </w:r>
            <w:r>
              <w:rPr>
                <w:rFonts w:hint="eastAsia" w:ascii="黑体" w:hAnsi="Times New Roman" w:eastAsia="黑体" w:cs="Times New Roman"/>
                <w:b/>
                <w:color w:val="auto"/>
                <w:sz w:val="24"/>
                <w:szCs w:val="24"/>
                <w:lang w:val="en-US" w:eastAsia="zh-CN"/>
              </w:rPr>
              <w:t>合理性、必要性论述</w:t>
            </w:r>
          </w:p>
          <w:p>
            <w:pPr>
              <w:widowControl/>
              <w:rPr>
                <w:rFonts w:hint="eastAsia" w:ascii="黑体" w:hAnsi="Times New Roman" w:eastAsia="黑体" w:cs="Times New Roman"/>
                <w:b/>
                <w:color w:val="auto"/>
                <w:sz w:val="24"/>
                <w:szCs w:val="24"/>
                <w:lang w:val="en-US" w:eastAsia="zh-CN"/>
              </w:rPr>
            </w:pPr>
          </w:p>
          <w:p>
            <w:pPr>
              <w:widowControl/>
              <w:rPr>
                <w:rFonts w:hint="eastAsia" w:ascii="黑体" w:hAnsi="Times New Roman" w:eastAsia="黑体" w:cs="Times New Roman"/>
                <w:b/>
                <w:color w:val="auto"/>
                <w:sz w:val="24"/>
                <w:szCs w:val="24"/>
                <w:lang w:val="en-US" w:eastAsia="zh-CN"/>
              </w:rPr>
            </w:pPr>
          </w:p>
          <w:p>
            <w:pPr>
              <w:widowControl/>
              <w:rPr>
                <w:rFonts w:hint="eastAsia" w:ascii="黑体" w:hAnsi="Times New Roman" w:eastAsia="黑体" w:cs="Times New Roman"/>
                <w:b/>
                <w:color w:val="auto"/>
                <w:sz w:val="24"/>
                <w:szCs w:val="24"/>
                <w:lang w:val="en-US" w:eastAsia="zh-CN"/>
              </w:rPr>
            </w:pPr>
          </w:p>
          <w:p>
            <w:pPr>
              <w:widowControl/>
              <w:rPr>
                <w:rFonts w:hint="eastAsia" w:ascii="黑体" w:hAnsi="Times New Roman" w:eastAsia="黑体" w:cs="Times New Roman"/>
                <w:b/>
                <w:color w:val="auto"/>
                <w:sz w:val="24"/>
                <w:szCs w:val="24"/>
                <w:lang w:val="en-US" w:eastAsia="zh-CN"/>
              </w:rPr>
            </w:pPr>
          </w:p>
          <w:p>
            <w:pPr>
              <w:widowControl/>
              <w:rPr>
                <w:rFonts w:hint="eastAsia" w:ascii="黑体" w:hAnsi="Times New Roman" w:eastAsia="黑体" w:cs="Times New Roman"/>
                <w:b/>
                <w:color w:val="auto"/>
                <w:sz w:val="24"/>
                <w:szCs w:val="24"/>
                <w:lang w:val="en-US" w:eastAsia="zh-CN"/>
              </w:rPr>
            </w:pPr>
          </w:p>
          <w:p>
            <w:pPr>
              <w:widowControl/>
              <w:rPr>
                <w:rFonts w:hint="eastAsia" w:ascii="黑体" w:hAnsi="Times New Roman" w:eastAsia="黑体" w:cs="Times New Roman"/>
                <w:b/>
                <w:color w:val="auto"/>
                <w:sz w:val="24"/>
                <w:szCs w:val="24"/>
                <w:lang w:val="en-US" w:eastAsia="zh-CN"/>
              </w:rPr>
            </w:pPr>
          </w:p>
          <w:p>
            <w:pPr>
              <w:widowControl/>
              <w:rPr>
                <w:rFonts w:hint="eastAsia" w:ascii="黑体" w:hAnsi="Times New Roman" w:eastAsia="黑体" w:cs="Times New Roman"/>
                <w:b/>
                <w:color w:val="auto"/>
                <w:sz w:val="24"/>
                <w:szCs w:val="24"/>
                <w:lang w:val="en-US" w:eastAsia="zh-CN"/>
              </w:rPr>
            </w:pPr>
          </w:p>
          <w:p>
            <w:pPr>
              <w:widowControl/>
              <w:rPr>
                <w:rFonts w:hint="eastAsia" w:ascii="黑体" w:hAnsi="Times New Roman" w:eastAsia="黑体" w:cs="Times New Roman"/>
                <w:b/>
                <w:color w:val="auto"/>
                <w:sz w:val="24"/>
                <w:szCs w:val="24"/>
                <w:lang w:val="en-US" w:eastAsia="zh-CN"/>
              </w:rPr>
            </w:pPr>
          </w:p>
          <w:p>
            <w:pPr>
              <w:widowControl/>
              <w:rPr>
                <w:rFonts w:hint="eastAsia" w:ascii="黑体" w:hAnsi="Times New Roman" w:eastAsia="黑体" w:cs="Times New Roman"/>
                <w:b/>
                <w:color w:val="auto"/>
                <w:sz w:val="24"/>
                <w:szCs w:val="24"/>
                <w:lang w:val="en-US" w:eastAsia="zh-CN"/>
              </w:rPr>
            </w:pPr>
          </w:p>
          <w:p>
            <w:pPr>
              <w:widowControl/>
              <w:rPr>
                <w:rFonts w:hint="eastAsia" w:ascii="黑体" w:hAnsi="Times New Roman" w:eastAsia="黑体" w:cs="Times New Roman"/>
                <w:b/>
                <w:color w:val="auto"/>
                <w:sz w:val="24"/>
                <w:szCs w:val="24"/>
                <w:lang w:val="en-US" w:eastAsia="zh-CN"/>
              </w:rPr>
            </w:pPr>
          </w:p>
          <w:p>
            <w:pPr>
              <w:widowControl/>
              <w:rPr>
                <w:rFonts w:hint="eastAsia"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r>
              <w:rPr>
                <w:rFonts w:hint="eastAsia" w:ascii="黑体" w:hAnsi="Times New Roman" w:eastAsia="黑体" w:cs="Times New Roman"/>
                <w:b/>
                <w:color w:val="auto"/>
                <w:sz w:val="24"/>
                <w:szCs w:val="24"/>
                <w:lang w:val="en-US" w:eastAsia="zh-CN"/>
              </w:rPr>
              <w:t>三、主要适用范围</w:t>
            </w: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jc w:val="both"/>
              <w:textAlignment w:val="auto"/>
              <w:outlineLvl w:val="9"/>
              <w:rPr>
                <w:rFonts w:hint="eastAsia" w:ascii="黑体" w:hAnsi="Times New Roman" w:eastAsia="黑体" w:cs="Times New Roman"/>
                <w:b/>
                <w:color w:val="auto"/>
                <w:sz w:val="24"/>
                <w:szCs w:val="24"/>
                <w:lang w:val="en-US" w:eastAsia="zh-CN"/>
              </w:rPr>
            </w:pPr>
            <w:r>
              <w:rPr>
                <w:rFonts w:hint="eastAsia" w:ascii="黑体" w:hAnsi="Times New Roman" w:eastAsia="黑体" w:cs="Times New Roman"/>
                <w:b/>
                <w:color w:val="auto"/>
                <w:sz w:val="24"/>
                <w:szCs w:val="24"/>
                <w:lang w:val="en-US" w:eastAsia="zh-CN"/>
              </w:rPr>
              <w:t>四、预计服务频次（年服务量）和</w:t>
            </w:r>
            <w:r>
              <w:rPr>
                <w:rFonts w:hint="default" w:ascii="黑体" w:hAnsi="Times New Roman" w:eastAsia="黑体" w:cs="Times New Roman"/>
                <w:b/>
                <w:color w:val="auto"/>
                <w:sz w:val="24"/>
                <w:szCs w:val="24"/>
                <w:lang w:val="en-US" w:eastAsia="zh-CN"/>
              </w:rPr>
              <w:t>新增</w:t>
            </w:r>
            <w:r>
              <w:rPr>
                <w:rFonts w:hint="eastAsia" w:ascii="黑体" w:hAnsi="Times New Roman" w:eastAsia="黑体" w:cs="Times New Roman"/>
                <w:b/>
                <w:color w:val="auto"/>
                <w:sz w:val="24"/>
                <w:szCs w:val="24"/>
                <w:lang w:val="en-US" w:eastAsia="zh-CN"/>
              </w:rPr>
              <w:t>（修订）</w:t>
            </w:r>
            <w:r>
              <w:rPr>
                <w:rFonts w:hint="default" w:ascii="黑体" w:hAnsi="Times New Roman" w:eastAsia="黑体" w:cs="Times New Roman"/>
                <w:b/>
                <w:color w:val="auto"/>
                <w:sz w:val="24"/>
                <w:szCs w:val="24"/>
                <w:lang w:val="en-US" w:eastAsia="zh-CN"/>
              </w:rPr>
              <w:t>项目</w:t>
            </w:r>
            <w:r>
              <w:rPr>
                <w:rFonts w:hint="eastAsia" w:ascii="黑体" w:hAnsi="Times New Roman" w:eastAsia="黑体" w:cs="Times New Roman"/>
                <w:b/>
                <w:color w:val="auto"/>
                <w:sz w:val="24"/>
                <w:szCs w:val="24"/>
                <w:lang w:val="en-US" w:eastAsia="zh-CN"/>
              </w:rPr>
              <w:t>除</w:t>
            </w:r>
            <w:r>
              <w:rPr>
                <w:rFonts w:hint="default" w:ascii="黑体" w:hAnsi="Times New Roman" w:eastAsia="黑体" w:cs="Times New Roman"/>
                <w:b/>
                <w:color w:val="auto"/>
                <w:sz w:val="24"/>
                <w:szCs w:val="24"/>
                <w:lang w:val="en-US" w:eastAsia="zh-CN"/>
              </w:rPr>
              <w:t>外耗材平均使用数量</w:t>
            </w:r>
          </w:p>
          <w:p>
            <w:pPr>
              <w:widowControl/>
              <w:rPr>
                <w:rFonts w:hint="default" w:ascii="黑体" w:hAnsi="Times New Roman" w:eastAsia="黑体" w:cs="Times New Roman"/>
                <w:b/>
                <w:strike w:val="0"/>
                <w:dstrike w:val="0"/>
                <w:color w:val="auto"/>
                <w:sz w:val="24"/>
                <w:szCs w:val="24"/>
                <w:u w:val="single"/>
                <w:lang w:val="en-US" w:eastAsia="zh-CN"/>
              </w:rPr>
            </w:pPr>
            <w:r>
              <w:rPr>
                <w:rFonts w:hint="eastAsia" w:ascii="方正楷体_GBK" w:hAnsi="方正楷体_GBK" w:eastAsia="方正楷体_GBK" w:cs="方正楷体_GBK"/>
                <w:strike w:val="0"/>
                <w:dstrike w:val="0"/>
                <w:color w:val="auto"/>
                <w:sz w:val="24"/>
                <w:szCs w:val="24"/>
                <w:highlight w:val="none"/>
                <w:u w:val="single"/>
                <w:lang w:val="en-US" w:eastAsia="zh-CN"/>
              </w:rPr>
              <w:t>（1.预估服务量，可参考同类别功能性、目的性相对一致的项目，预估新增项目年度服务量；2.开展过程中可能遇到的问题及风险；3.涉及高值医用耗材平均使用情况）</w:t>
            </w: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p>
            <w:pPr>
              <w:widowControl/>
              <w:rPr>
                <w:rFonts w:hint="default" w:ascii="黑体" w:hAnsi="Times New Roman" w:eastAsia="黑体" w:cs="Times New Roman"/>
                <w:b/>
                <w:color w:val="auto"/>
                <w:sz w:val="24"/>
                <w:szCs w:val="24"/>
                <w:lang w:val="en-US" w:eastAsia="zh-CN"/>
              </w:rPr>
            </w:pPr>
          </w:p>
        </w:tc>
      </w:tr>
    </w:tbl>
    <w:p>
      <w:pPr>
        <w:tabs>
          <w:tab w:val="left" w:pos="2612"/>
        </w:tabs>
        <w:jc w:val="center"/>
        <w:rPr>
          <w:rFonts w:ascii="黑体" w:hAnsi="黑体" w:eastAsia="黑体"/>
          <w:sz w:val="32"/>
          <w:szCs w:val="36"/>
        </w:rPr>
      </w:pPr>
    </w:p>
    <w:p>
      <w:pPr>
        <w:jc w:val="center"/>
        <w:rPr>
          <w:rFonts w:hint="eastAsia" w:ascii="宋体" w:hAnsi="宋体" w:eastAsia="宋体"/>
          <w:sz w:val="22"/>
        </w:rPr>
      </w:pPr>
    </w:p>
    <w:p>
      <w:pPr>
        <w:jc w:val="center"/>
        <w:rPr>
          <w:rFonts w:hint="eastAsia" w:ascii="宋体" w:hAnsi="宋体" w:eastAsia="宋体"/>
          <w:sz w:val="22"/>
        </w:rPr>
      </w:pPr>
    </w:p>
    <w:p>
      <w:pPr>
        <w:jc w:val="center"/>
        <w:rPr>
          <w:rFonts w:hint="eastAsia" w:ascii="宋体" w:hAnsi="宋体" w:eastAsia="宋体"/>
          <w:sz w:val="22"/>
        </w:rPr>
      </w:pPr>
    </w:p>
    <w:p>
      <w:pPr>
        <w:jc w:val="center"/>
        <w:rPr>
          <w:rFonts w:hint="eastAsia" w:ascii="宋体" w:hAnsi="宋体" w:eastAsia="宋体"/>
          <w:sz w:val="22"/>
        </w:rPr>
      </w:pPr>
    </w:p>
    <w:p>
      <w:pPr>
        <w:jc w:val="center"/>
        <w:rPr>
          <w:rFonts w:hint="eastAsia" w:ascii="宋体" w:hAnsi="宋体" w:eastAsia="宋体"/>
          <w:sz w:val="22"/>
        </w:rPr>
      </w:pPr>
    </w:p>
    <w:p>
      <w:pPr>
        <w:jc w:val="center"/>
        <w:rPr>
          <w:rFonts w:ascii="黑体" w:hAnsi="黑体" w:eastAsia="黑体"/>
          <w:sz w:val="32"/>
          <w:szCs w:val="32"/>
        </w:rPr>
      </w:pPr>
      <w:r>
        <w:rPr>
          <w:rFonts w:hint="eastAsia" w:ascii="黑体" w:hAnsi="黑体" w:eastAsia="黑体"/>
          <w:sz w:val="32"/>
          <w:szCs w:val="32"/>
        </w:rPr>
        <w:t>（其他资料按顺序粘贴）</w:t>
      </w:r>
    </w:p>
    <w:sectPr>
      <w:pgSz w:w="11906" w:h="16838"/>
      <w:pgMar w:top="1871" w:right="1531" w:bottom="1701" w:left="1531" w:header="851" w:footer="992" w:gutter="0"/>
      <w:pgBorders>
        <w:top w:val="none" w:sz="0" w:space="0"/>
        <w:left w:val="none" w:sz="0" w:space="0"/>
        <w:bottom w:val="none" w:sz="0" w:space="0"/>
        <w:right w:val="none" w:sz="0" w:space="0"/>
      </w:pgBorders>
      <w:cols w:space="0" w:num="1"/>
      <w:rtlGutter w:val="0"/>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kYTZmMDRjMWQ2Y2E5NTUwMzFjZTI4OTk3MGY1N2QifQ=="/>
  </w:docVars>
  <w:rsids>
    <w:rsidRoot w:val="00220980"/>
    <w:rsid w:val="00220980"/>
    <w:rsid w:val="00363BEA"/>
    <w:rsid w:val="004462C2"/>
    <w:rsid w:val="00471C9A"/>
    <w:rsid w:val="0053504A"/>
    <w:rsid w:val="005B3504"/>
    <w:rsid w:val="007040D7"/>
    <w:rsid w:val="007254B7"/>
    <w:rsid w:val="009C54F1"/>
    <w:rsid w:val="009E3609"/>
    <w:rsid w:val="00C01F1B"/>
    <w:rsid w:val="00CE544D"/>
    <w:rsid w:val="00DF2558"/>
    <w:rsid w:val="00E75CC3"/>
    <w:rsid w:val="00EB0720"/>
    <w:rsid w:val="00EF3A52"/>
    <w:rsid w:val="00F619B8"/>
    <w:rsid w:val="01C409ED"/>
    <w:rsid w:val="05201B12"/>
    <w:rsid w:val="066F6BF2"/>
    <w:rsid w:val="08774380"/>
    <w:rsid w:val="0D28030E"/>
    <w:rsid w:val="16274E99"/>
    <w:rsid w:val="17653E10"/>
    <w:rsid w:val="1FA15F3E"/>
    <w:rsid w:val="2255732E"/>
    <w:rsid w:val="3D5F79F8"/>
    <w:rsid w:val="3FFF3298"/>
    <w:rsid w:val="40C61D12"/>
    <w:rsid w:val="45632FD6"/>
    <w:rsid w:val="4D6F1F0E"/>
    <w:rsid w:val="5BFA288B"/>
    <w:rsid w:val="65354BCD"/>
    <w:rsid w:val="697F3E48"/>
    <w:rsid w:val="6FFDC24A"/>
    <w:rsid w:val="77CE5073"/>
    <w:rsid w:val="78183232"/>
    <w:rsid w:val="7A395FFF"/>
    <w:rsid w:val="7DBF7132"/>
    <w:rsid w:val="7F630375"/>
    <w:rsid w:val="94F45701"/>
    <w:rsid w:val="BFFB83FF"/>
    <w:rsid w:val="DF3EB002"/>
    <w:rsid w:val="FF5A0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jc w:val="center"/>
    </w:pPr>
    <w:rPr>
      <w:rFonts w:ascii="Times New Roman" w:hAnsi="Times New Roman" w:eastAsia="宋体" w:cs="Times New Roman"/>
      <w:b/>
      <w:sz w:val="72"/>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 字符"/>
    <w:basedOn w:val="7"/>
    <w:link w:val="2"/>
    <w:qFormat/>
    <w:uiPriority w:val="0"/>
    <w:rPr>
      <w:rFonts w:ascii="Times New Roman" w:hAnsi="Times New Roman" w:eastAsia="宋体" w:cs="Times New Roman"/>
      <w:b/>
      <w:sz w:val="72"/>
      <w:szCs w:val="20"/>
    </w:rPr>
  </w:style>
  <w:style w:type="character" w:customStyle="1" w:styleId="11">
    <w:name w:val="font21"/>
    <w:basedOn w:val="7"/>
    <w:qFormat/>
    <w:uiPriority w:val="0"/>
    <w:rPr>
      <w:rFonts w:hint="eastAsia" w:ascii="仿宋_GB2312" w:eastAsia="仿宋_GB2312" w:cs="仿宋_GB2312"/>
      <w:color w:val="000000"/>
      <w:sz w:val="28"/>
      <w:szCs w:val="28"/>
      <w:u w:val="none"/>
    </w:rPr>
  </w:style>
  <w:style w:type="character" w:customStyle="1" w:styleId="12">
    <w:name w:val="font11"/>
    <w:basedOn w:val="7"/>
    <w:qFormat/>
    <w:uiPriority w:val="0"/>
    <w:rPr>
      <w:rFonts w:hint="default" w:ascii="Wingdings" w:hAnsi="Wingdings" w:cs="Wingdings"/>
      <w:color w:val="000000"/>
      <w:sz w:val="28"/>
      <w:szCs w:val="28"/>
      <w:u w:val="none"/>
    </w:rPr>
  </w:style>
  <w:style w:type="character" w:customStyle="1" w:styleId="13">
    <w:name w:val="font01"/>
    <w:basedOn w:val="7"/>
    <w:qFormat/>
    <w:uiPriority w:val="0"/>
    <w:rPr>
      <w:rFonts w:hint="eastAsia" w:ascii="宋体" w:hAnsi="宋体" w:eastAsia="宋体" w:cs="宋体"/>
      <w:color w:val="000000"/>
      <w:sz w:val="28"/>
      <w:szCs w:val="28"/>
      <w:u w:val="none"/>
    </w:rPr>
  </w:style>
  <w:style w:type="character" w:customStyle="1" w:styleId="14">
    <w:name w:val="font31"/>
    <w:basedOn w:val="7"/>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355</Words>
  <Characters>2030</Characters>
  <Lines>16</Lines>
  <Paragraphs>4</Paragraphs>
  <TotalTime>2</TotalTime>
  <ScaleCrop>false</ScaleCrop>
  <LinksUpToDate>false</LinksUpToDate>
  <CharactersWithSpaces>2381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2022-12-09T01:50:00Z</dcterms:created>
  <dc:creator>Shi Zhan</dc:creator>
  <cp:lastModifiedBy>huanghe</cp:lastModifiedBy>
  <dcterms:modified xsi:type="dcterms:W3CDTF">2024-07-04T09:20:03Z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07530BD484FA4D8D917C4F885A59A406_13</vt:lpwstr>
  </property>
</Properties>
</file>