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0" w:beforeLines="1000"/>
        <w:jc w:val="center"/>
        <w:rPr>
          <w:rFonts w:hint="eastAsia" w:ascii="黑体" w:hAnsi="黑体" w:eastAsia="黑体" w:cs="微软雅黑"/>
          <w:b/>
          <w:sz w:val="56"/>
          <w:szCs w:val="56"/>
        </w:rPr>
      </w:pPr>
      <w:bookmarkStart w:id="0" w:name="_Address#2843188050"/>
      <w:r>
        <w:rPr>
          <w:rFonts w:hint="eastAsia" w:ascii="黑体" w:hAnsi="黑体" w:eastAsia="黑体" w:cs="微软雅黑"/>
          <w:b/>
          <w:sz w:val="56"/>
          <w:szCs w:val="56"/>
        </w:rPr>
        <w:t>血管介入类医用耗材省际联盟集中带量采购产品信息维护</w:t>
      </w:r>
      <w:r>
        <w:rPr>
          <w:rFonts w:hint="eastAsia" w:ascii="黑体" w:hAnsi="黑体" w:eastAsia="黑体" w:cs="微软雅黑"/>
          <w:b/>
          <w:sz w:val="56"/>
          <w:szCs w:val="56"/>
        </w:rPr>
        <w:drawing>
          <wp:anchor distT="0" distB="0" distL="114300" distR="114300" simplePos="0" relativeHeight="251660288" behindDoc="1" locked="0" layoutInCell="1" allowOverlap="1">
            <wp:simplePos x="0" y="0"/>
            <wp:positionH relativeFrom="column">
              <wp:posOffset>-1377950</wp:posOffset>
            </wp:positionH>
            <wp:positionV relativeFrom="paragraph">
              <wp:posOffset>-911860</wp:posOffset>
            </wp:positionV>
            <wp:extent cx="8028305" cy="3080385"/>
            <wp:effectExtent l="0" t="0" r="3175" b="13335"/>
            <wp:wrapNone/>
            <wp:docPr id="1"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未标题-1"/>
                    <pic:cNvPicPr>
                      <a:picLocks noChangeAspect="1"/>
                    </pic:cNvPicPr>
                  </pic:nvPicPr>
                  <pic:blipFill>
                    <a:blip r:embed="rId5"/>
                    <a:stretch>
                      <a:fillRect/>
                    </a:stretch>
                  </pic:blipFill>
                  <pic:spPr>
                    <a:xfrm>
                      <a:off x="0" y="0"/>
                      <a:ext cx="8028305" cy="3080385"/>
                    </a:xfrm>
                    <a:prstGeom prst="rect">
                      <a:avLst/>
                    </a:prstGeom>
                    <a:noFill/>
                    <a:ln w="9525">
                      <a:noFill/>
                    </a:ln>
                  </pic:spPr>
                </pic:pic>
              </a:graphicData>
            </a:graphic>
          </wp:anchor>
        </w:drawing>
      </w:r>
    </w:p>
    <w:p>
      <w:pPr>
        <w:spacing w:before="2184" w:beforeLines="700" w:line="480" w:lineRule="auto"/>
        <w:jc w:val="center"/>
        <w:rPr>
          <w:rFonts w:hint="eastAsia" w:ascii="黑体" w:hAnsi="黑体" w:eastAsia="黑体" w:cs="微软雅黑"/>
          <w:b/>
          <w:sz w:val="72"/>
          <w:szCs w:val="72"/>
        </w:rPr>
      </w:pPr>
      <w:r>
        <w:rPr>
          <w:rFonts w:hint="eastAsia" w:ascii="黑体" w:hAnsi="黑体" w:eastAsia="黑体" w:cs="微软雅黑"/>
          <w:b/>
          <w:sz w:val="72"/>
          <w:szCs w:val="72"/>
        </w:rPr>
        <w:t>操作手册</w:t>
      </w:r>
    </w:p>
    <w:p>
      <w:pPr>
        <w:pStyle w:val="28"/>
        <w:numPr>
          <w:ilvl w:val="0"/>
          <w:numId w:val="0"/>
        </w:numPr>
        <w:ind w:left="425"/>
        <w:jc w:val="center"/>
        <w:rPr>
          <w:rFonts w:hint="eastAsia" w:asciiTheme="minorEastAsia" w:hAnsiTheme="minorEastAsia" w:eastAsiaTheme="minorEastAsia"/>
          <w:szCs w:val="21"/>
        </w:rPr>
      </w:pPr>
      <w:bookmarkStart w:id="13" w:name="_GoBack"/>
      <w:bookmarkEnd w:id="13"/>
      <w:bookmarkStart w:id="1" w:name="_Date#327175886"/>
      <w:r>
        <w:rPr>
          <w:rFonts w:hint="eastAsia" w:ascii="仿宋_GB2312" w:eastAsia="仿宋_GB2312" w:hAnsiTheme="minorEastAsia"/>
          <w:bCs w:val="0"/>
        </w:rPr>
        <w:fldChar w:fldCharType="begin"/>
      </w:r>
      <w:r>
        <w:rPr>
          <w:rFonts w:hint="eastAsia" w:ascii="仿宋_GB2312" w:eastAsia="仿宋_GB2312" w:hAnsiTheme="minorEastAsia"/>
        </w:rPr>
        <w:instrText xml:space="preserve">Time \@ "yyyy年M月d日"</w:instrText>
      </w:r>
      <w:r>
        <w:rPr>
          <w:rFonts w:hint="eastAsia" w:ascii="仿宋_GB2312" w:eastAsia="仿宋_GB2312" w:hAnsiTheme="minorEastAsia"/>
          <w:bCs w:val="0"/>
        </w:rPr>
        <w:fldChar w:fldCharType="separate"/>
      </w:r>
      <w:r>
        <w:rPr>
          <w:rFonts w:hint="eastAsia" w:ascii="仿宋_GB2312" w:eastAsia="仿宋_GB2312" w:hAnsiTheme="minorEastAsia"/>
          <w:bCs w:val="0"/>
        </w:rPr>
        <w:t>2024年10月21日</w:t>
      </w:r>
      <w:r>
        <w:rPr>
          <w:rFonts w:hint="eastAsia" w:ascii="仿宋_GB2312" w:eastAsia="仿宋_GB2312" w:hAnsiTheme="minorEastAsia"/>
          <w:bCs w:val="0"/>
        </w:rPr>
        <w:fldChar w:fldCharType="end"/>
      </w:r>
      <w:bookmarkEnd w:id="1"/>
      <w:r>
        <w:rPr>
          <w:rFonts w:asciiTheme="minorEastAsia" w:hAnsiTheme="minorEastAsia" w:eastAsiaTheme="minorEastAsia"/>
          <w:szCs w:val="21"/>
        </w:rPr>
        <w:br w:type="page"/>
      </w:r>
      <w:bookmarkEnd w:id="0"/>
      <w:bookmarkStart w:id="2" w:name="_Toc32327"/>
      <w:bookmarkStart w:id="3" w:name="_Toc494185299"/>
      <w:bookmarkStart w:id="4" w:name="_Toc488870087"/>
    </w:p>
    <w:p>
      <w:pPr>
        <w:jc w:val="center"/>
        <w:rPr>
          <w:rFonts w:hint="eastAsia" w:asciiTheme="minorEastAsia" w:hAnsiTheme="minorEastAsia"/>
          <w:bCs/>
          <w:sz w:val="24"/>
        </w:rPr>
      </w:pPr>
    </w:p>
    <w:sdt>
      <w:sdtPr>
        <w:rPr>
          <w:rFonts w:asciiTheme="minorHAnsi" w:hAnsiTheme="minorHAnsi" w:eastAsiaTheme="minorEastAsia" w:cstheme="minorBidi"/>
          <w:b w:val="0"/>
          <w:bCs w:val="0"/>
          <w:color w:val="auto"/>
          <w:kern w:val="2"/>
          <w:sz w:val="21"/>
          <w:szCs w:val="24"/>
          <w:lang w:val="zh-CN"/>
        </w:rPr>
        <w:id w:val="1838341849"/>
        <w:docPartObj>
          <w:docPartGallery w:val="Table of Contents"/>
          <w:docPartUnique/>
        </w:docPartObj>
      </w:sdtPr>
      <w:sdtEndPr>
        <w:rPr>
          <w:rFonts w:asciiTheme="minorHAnsi" w:hAnsiTheme="minorHAnsi" w:eastAsiaTheme="minorEastAsia" w:cstheme="minorBidi"/>
          <w:b w:val="0"/>
          <w:bCs w:val="0"/>
          <w:color w:val="auto"/>
          <w:kern w:val="2"/>
          <w:sz w:val="21"/>
          <w:szCs w:val="24"/>
          <w:lang w:val="zh-CN"/>
        </w:rPr>
      </w:sdtEndPr>
      <w:sdtContent>
        <w:p>
          <w:pPr>
            <w:pStyle w:val="28"/>
            <w:numPr>
              <w:ilvl w:val="0"/>
              <w:numId w:val="0"/>
            </w:numPr>
            <w:spacing w:line="720" w:lineRule="auto"/>
            <w:ind w:left="425"/>
            <w:jc w:val="center"/>
            <w:rPr>
              <w:rFonts w:hint="eastAsia" w:asciiTheme="minorEastAsia" w:hAnsiTheme="minorEastAsia"/>
              <w:color w:val="auto"/>
              <w:sz w:val="52"/>
              <w:szCs w:val="52"/>
            </w:rPr>
          </w:pPr>
          <w:r>
            <w:rPr>
              <w:color w:val="auto"/>
              <w:sz w:val="52"/>
              <w:szCs w:val="52"/>
              <w:lang w:val="zh-CN"/>
            </w:rPr>
            <w:t>目</w:t>
          </w:r>
          <w:r>
            <w:rPr>
              <w:rFonts w:hint="eastAsia"/>
              <w:color w:val="auto"/>
              <w:sz w:val="52"/>
              <w:szCs w:val="52"/>
              <w:lang w:val="zh-CN"/>
            </w:rPr>
            <w:t xml:space="preserve"> </w:t>
          </w:r>
          <w:r>
            <w:rPr>
              <w:color w:val="auto"/>
              <w:sz w:val="52"/>
              <w:szCs w:val="52"/>
              <w:lang w:val="zh-CN"/>
            </w:rPr>
            <w:t xml:space="preserve">  录</w:t>
          </w:r>
        </w:p>
        <w:p>
          <w:pPr>
            <w:pStyle w:val="11"/>
            <w:tabs>
              <w:tab w:val="left" w:pos="420"/>
              <w:tab w:val="right" w:leader="dot" w:pos="8296"/>
            </w:tabs>
            <w:spacing w:line="720" w:lineRule="auto"/>
            <w:rPr>
              <w:rFonts w:hint="eastAsia"/>
              <w:sz w:val="32"/>
              <w:szCs w:val="32"/>
              <w14:ligatures w14:val="standardContextual"/>
            </w:rPr>
          </w:pPr>
          <w:r>
            <w:rPr>
              <w:b/>
              <w:bCs/>
              <w:sz w:val="32"/>
              <w:szCs w:val="32"/>
            </w:rPr>
            <w:fldChar w:fldCharType="begin"/>
          </w:r>
          <w:r>
            <w:rPr>
              <w:b/>
              <w:bCs/>
              <w:sz w:val="32"/>
              <w:szCs w:val="32"/>
            </w:rPr>
            <w:instrText xml:space="preserve"> TOC \o "1-3" \h \z \u </w:instrText>
          </w:r>
          <w:r>
            <w:rPr>
              <w:b/>
              <w:bCs/>
              <w:sz w:val="32"/>
              <w:szCs w:val="32"/>
            </w:rPr>
            <w:fldChar w:fldCharType="separate"/>
          </w:r>
          <w:r>
            <w:fldChar w:fldCharType="begin"/>
          </w:r>
          <w:r>
            <w:instrText xml:space="preserve"> HYPERLINK \l "_Toc180429408" </w:instrText>
          </w:r>
          <w:r>
            <w:fldChar w:fldCharType="separate"/>
          </w:r>
          <w:r>
            <w:rPr>
              <w:rStyle w:val="18"/>
              <w:rFonts w:hint="eastAsia"/>
              <w:sz w:val="32"/>
              <w:szCs w:val="32"/>
            </w:rPr>
            <w:t>1.</w:t>
          </w:r>
          <w:r>
            <w:rPr>
              <w:rFonts w:hint="eastAsia"/>
              <w:sz w:val="32"/>
              <w:szCs w:val="32"/>
              <w14:ligatures w14:val="standardContextual"/>
            </w:rPr>
            <w:tab/>
          </w:r>
          <w:r>
            <w:rPr>
              <w:rStyle w:val="18"/>
              <w:rFonts w:hint="eastAsia"/>
              <w:sz w:val="32"/>
              <w:szCs w:val="32"/>
            </w:rPr>
            <w:t>使用说明</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_Toc180429408 \h</w:instrText>
          </w:r>
          <w:r>
            <w:rPr>
              <w:rFonts w:hint="eastAsia"/>
              <w:sz w:val="32"/>
              <w:szCs w:val="32"/>
            </w:rPr>
            <w:instrText xml:space="preserve"> </w:instrText>
          </w:r>
          <w:r>
            <w:rPr>
              <w:sz w:val="32"/>
              <w:szCs w:val="32"/>
            </w:rPr>
            <w:fldChar w:fldCharType="separate"/>
          </w:r>
          <w:r>
            <w:rPr>
              <w:sz w:val="32"/>
              <w:szCs w:val="32"/>
            </w:rPr>
            <w:t>3</w:t>
          </w:r>
          <w:r>
            <w:rPr>
              <w:rFonts w:hint="eastAsia"/>
              <w:sz w:val="32"/>
              <w:szCs w:val="32"/>
            </w:rPr>
            <w:fldChar w:fldCharType="end"/>
          </w:r>
          <w:r>
            <w:rPr>
              <w:rFonts w:hint="eastAsia"/>
              <w:sz w:val="32"/>
              <w:szCs w:val="32"/>
            </w:rPr>
            <w:fldChar w:fldCharType="end"/>
          </w:r>
        </w:p>
        <w:p>
          <w:pPr>
            <w:pStyle w:val="11"/>
            <w:tabs>
              <w:tab w:val="left" w:pos="420"/>
              <w:tab w:val="right" w:leader="dot" w:pos="8296"/>
            </w:tabs>
            <w:spacing w:line="720" w:lineRule="auto"/>
            <w:rPr>
              <w:rFonts w:hint="eastAsia"/>
              <w:sz w:val="32"/>
              <w:szCs w:val="32"/>
              <w14:ligatures w14:val="standardContextual"/>
            </w:rPr>
          </w:pPr>
          <w:r>
            <w:fldChar w:fldCharType="begin"/>
          </w:r>
          <w:r>
            <w:instrText xml:space="preserve"> HYPERLINK \l "_Toc180429409" </w:instrText>
          </w:r>
          <w:r>
            <w:fldChar w:fldCharType="separate"/>
          </w:r>
          <w:r>
            <w:rPr>
              <w:rStyle w:val="18"/>
              <w:rFonts w:hint="eastAsia"/>
              <w:sz w:val="32"/>
              <w:szCs w:val="32"/>
            </w:rPr>
            <w:t>2.</w:t>
          </w:r>
          <w:r>
            <w:rPr>
              <w:rFonts w:hint="eastAsia"/>
              <w:sz w:val="32"/>
              <w:szCs w:val="32"/>
              <w14:ligatures w14:val="standardContextual"/>
            </w:rPr>
            <w:tab/>
          </w:r>
          <w:r>
            <w:rPr>
              <w:rStyle w:val="18"/>
              <w:rFonts w:hint="eastAsia"/>
              <w:sz w:val="32"/>
              <w:szCs w:val="32"/>
            </w:rPr>
            <w:t>产品信息维护</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_Toc180429409 \h</w:instrText>
          </w:r>
          <w:r>
            <w:rPr>
              <w:rFonts w:hint="eastAsia"/>
              <w:sz w:val="32"/>
              <w:szCs w:val="32"/>
            </w:rPr>
            <w:instrText xml:space="preserve"> </w:instrText>
          </w:r>
          <w:r>
            <w:rPr>
              <w:sz w:val="32"/>
              <w:szCs w:val="32"/>
            </w:rPr>
            <w:fldChar w:fldCharType="separate"/>
          </w:r>
          <w:r>
            <w:rPr>
              <w:sz w:val="32"/>
              <w:szCs w:val="32"/>
            </w:rPr>
            <w:t>7</w:t>
          </w:r>
          <w:r>
            <w:rPr>
              <w:rFonts w:hint="eastAsia"/>
              <w:sz w:val="32"/>
              <w:szCs w:val="32"/>
            </w:rPr>
            <w:fldChar w:fldCharType="end"/>
          </w:r>
          <w:r>
            <w:rPr>
              <w:rFonts w:hint="eastAsia"/>
              <w:sz w:val="32"/>
              <w:szCs w:val="32"/>
            </w:rPr>
            <w:fldChar w:fldCharType="end"/>
          </w:r>
        </w:p>
        <w:p>
          <w:pPr>
            <w:pStyle w:val="12"/>
            <w:tabs>
              <w:tab w:val="left" w:pos="1050"/>
              <w:tab w:val="right" w:leader="dot" w:pos="8296"/>
            </w:tabs>
            <w:spacing w:line="720" w:lineRule="auto"/>
            <w:rPr>
              <w:rFonts w:hint="eastAsia"/>
              <w:sz w:val="32"/>
              <w:szCs w:val="32"/>
              <w14:ligatures w14:val="standardContextual"/>
            </w:rPr>
          </w:pPr>
          <w:r>
            <w:fldChar w:fldCharType="begin"/>
          </w:r>
          <w:r>
            <w:instrText xml:space="preserve"> HYPERLINK \l "_Toc180429410" </w:instrText>
          </w:r>
          <w:r>
            <w:fldChar w:fldCharType="separate"/>
          </w:r>
          <w:r>
            <w:rPr>
              <w:rStyle w:val="18"/>
              <w:rFonts w:hint="eastAsia"/>
              <w:sz w:val="32"/>
              <w:szCs w:val="32"/>
            </w:rPr>
            <w:t>2.1.</w:t>
          </w:r>
          <w:r>
            <w:rPr>
              <w:rFonts w:hint="eastAsia"/>
              <w:sz w:val="32"/>
              <w:szCs w:val="32"/>
              <w14:ligatures w14:val="standardContextual"/>
            </w:rPr>
            <w:tab/>
          </w:r>
          <w:r>
            <w:rPr>
              <w:rStyle w:val="18"/>
              <w:rFonts w:hint="eastAsia"/>
              <w:sz w:val="32"/>
              <w:szCs w:val="32"/>
            </w:rPr>
            <w:t>资质管理</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_Toc180429410 \h</w:instrText>
          </w:r>
          <w:r>
            <w:rPr>
              <w:rFonts w:hint="eastAsia"/>
              <w:sz w:val="32"/>
              <w:szCs w:val="32"/>
            </w:rPr>
            <w:instrText xml:space="preserve"> </w:instrText>
          </w:r>
          <w:r>
            <w:rPr>
              <w:sz w:val="32"/>
              <w:szCs w:val="32"/>
            </w:rPr>
            <w:fldChar w:fldCharType="separate"/>
          </w:r>
          <w:r>
            <w:rPr>
              <w:sz w:val="32"/>
              <w:szCs w:val="32"/>
            </w:rPr>
            <w:t>7</w:t>
          </w:r>
          <w:r>
            <w:rPr>
              <w:rFonts w:hint="eastAsia"/>
              <w:sz w:val="32"/>
              <w:szCs w:val="32"/>
            </w:rPr>
            <w:fldChar w:fldCharType="end"/>
          </w:r>
          <w:r>
            <w:rPr>
              <w:rFonts w:hint="eastAsia"/>
              <w:sz w:val="32"/>
              <w:szCs w:val="32"/>
            </w:rPr>
            <w:fldChar w:fldCharType="end"/>
          </w:r>
        </w:p>
        <w:p>
          <w:pPr>
            <w:pStyle w:val="12"/>
            <w:tabs>
              <w:tab w:val="left" w:pos="1050"/>
              <w:tab w:val="right" w:leader="dot" w:pos="8296"/>
            </w:tabs>
            <w:spacing w:line="720" w:lineRule="auto"/>
            <w:rPr>
              <w:rFonts w:hint="eastAsia"/>
              <w:sz w:val="32"/>
              <w:szCs w:val="32"/>
              <w14:ligatures w14:val="standardContextual"/>
            </w:rPr>
          </w:pPr>
          <w:r>
            <w:fldChar w:fldCharType="begin"/>
          </w:r>
          <w:r>
            <w:instrText xml:space="preserve"> HYPERLINK \l "_Toc180429411" </w:instrText>
          </w:r>
          <w:r>
            <w:fldChar w:fldCharType="separate"/>
          </w:r>
          <w:r>
            <w:rPr>
              <w:rStyle w:val="18"/>
              <w:rFonts w:hint="eastAsia"/>
              <w:sz w:val="32"/>
              <w:szCs w:val="32"/>
            </w:rPr>
            <w:t>2.2.</w:t>
          </w:r>
          <w:r>
            <w:rPr>
              <w:rFonts w:hint="eastAsia"/>
              <w:sz w:val="32"/>
              <w:szCs w:val="32"/>
              <w14:ligatures w14:val="standardContextual"/>
            </w:rPr>
            <w:tab/>
          </w:r>
          <w:r>
            <w:rPr>
              <w:rStyle w:val="18"/>
              <w:rFonts w:hint="eastAsia"/>
              <w:sz w:val="32"/>
              <w:szCs w:val="32"/>
            </w:rPr>
            <w:t>捏合与报名</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_Toc180429411 \h</w:instrText>
          </w:r>
          <w:r>
            <w:rPr>
              <w:rFonts w:hint="eastAsia"/>
              <w:sz w:val="32"/>
              <w:szCs w:val="32"/>
            </w:rPr>
            <w:instrText xml:space="preserve"> </w:instrText>
          </w:r>
          <w:r>
            <w:rPr>
              <w:sz w:val="32"/>
              <w:szCs w:val="32"/>
            </w:rPr>
            <w:fldChar w:fldCharType="separate"/>
          </w:r>
          <w:r>
            <w:rPr>
              <w:sz w:val="32"/>
              <w:szCs w:val="32"/>
            </w:rPr>
            <w:t>10</w:t>
          </w:r>
          <w:r>
            <w:rPr>
              <w:rFonts w:hint="eastAsia"/>
              <w:sz w:val="32"/>
              <w:szCs w:val="32"/>
            </w:rPr>
            <w:fldChar w:fldCharType="end"/>
          </w:r>
          <w:r>
            <w:rPr>
              <w:rFonts w:hint="eastAsia"/>
              <w:sz w:val="32"/>
              <w:szCs w:val="32"/>
            </w:rPr>
            <w:fldChar w:fldCharType="end"/>
          </w:r>
        </w:p>
        <w:p>
          <w:pPr>
            <w:pStyle w:val="12"/>
            <w:tabs>
              <w:tab w:val="left" w:pos="1050"/>
              <w:tab w:val="right" w:leader="dot" w:pos="8296"/>
            </w:tabs>
            <w:spacing w:line="720" w:lineRule="auto"/>
          </w:pPr>
          <w:r>
            <w:rPr>
              <w:bCs/>
              <w:sz w:val="32"/>
              <w:szCs w:val="32"/>
              <w:lang w:val="zh-CN"/>
            </w:rPr>
            <w:fldChar w:fldCharType="end"/>
          </w:r>
        </w:p>
      </w:sdtContent>
    </w:sdt>
    <w:bookmarkEnd w:id="2"/>
    <w:bookmarkEnd w:id="3"/>
    <w:bookmarkEnd w:id="4"/>
    <w:p>
      <w:pPr>
        <w:widowControl/>
        <w:jc w:val="left"/>
        <w:rPr>
          <w:rFonts w:hint="eastAsia" w:cs="黑体" w:asciiTheme="minorEastAsia" w:hAnsiTheme="minorEastAsia"/>
          <w:b/>
          <w:kern w:val="44"/>
          <w:sz w:val="36"/>
          <w:szCs w:val="36"/>
        </w:rPr>
      </w:pPr>
      <w:bookmarkStart w:id="5" w:name="_Toc28682"/>
      <w:r>
        <w:br w:type="page"/>
      </w:r>
    </w:p>
    <w:p>
      <w:pPr>
        <w:pStyle w:val="2"/>
        <w:rPr>
          <w:rFonts w:hint="eastAsia"/>
        </w:rPr>
      </w:pPr>
      <w:bookmarkStart w:id="6" w:name="_Toc180429408"/>
      <w:r>
        <w:rPr>
          <w:rFonts w:hint="eastAsia"/>
        </w:rPr>
        <w:t>使用说明</w:t>
      </w:r>
      <w:bookmarkEnd w:id="6"/>
    </w:p>
    <w:p>
      <w:pPr>
        <w:ind w:firstLine="420"/>
        <w:rPr>
          <w:rFonts w:ascii="仿宋_GB2312" w:hAnsi="宋体" w:eastAsia="仿宋_GB2312" w:cs="微软雅黑"/>
          <w:kern w:val="44"/>
          <w:sz w:val="28"/>
          <w:szCs w:val="28"/>
        </w:rPr>
      </w:pPr>
      <w:bookmarkStart w:id="7" w:name="_Toc34150927"/>
      <w:r>
        <w:rPr>
          <w:rFonts w:hint="eastAsia" w:ascii="仿宋_GB2312" w:hAnsi="宋体" w:eastAsia="仿宋_GB2312" w:cs="微软雅黑"/>
          <w:kern w:val="44"/>
          <w:sz w:val="28"/>
          <w:szCs w:val="28"/>
        </w:rPr>
        <w:t>河北省药品和医用耗材招采管理子系统建议使用谷歌浏览器(Google  Chrome)或IE11浏览器，安装CA客户端后登陆，以保证完全兼容。</w:t>
      </w:r>
      <w:bookmarkEnd w:id="5"/>
      <w:bookmarkEnd w:id="7"/>
    </w:p>
    <w:p>
      <w:pPr>
        <w:ind w:firstLine="42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t>申报企业请点击河北省医疗保障局(http://ylbzj.hebei.gov.cn)</w:t>
      </w:r>
    </w:p>
    <w:p>
      <w:pPr>
        <w:ind w:firstLine="420"/>
        <w:rPr>
          <w:rFonts w:ascii="仿宋_GB2312" w:hAnsi="宋体" w:eastAsia="仿宋_GB2312" w:cs="微软雅黑"/>
          <w:kern w:val="44"/>
          <w:sz w:val="28"/>
          <w:szCs w:val="28"/>
        </w:rPr>
      </w:pPr>
      <w:r>
        <w:rPr>
          <w:rFonts w:hint="eastAsia" w:ascii="仿宋_GB2312" w:hAnsi="宋体" w:eastAsia="仿宋_GB2312" w:cs="微软雅黑"/>
          <w:kern w:val="44"/>
          <w:sz w:val="28"/>
          <w:szCs w:val="28"/>
        </w:rPr>
        <w:drawing>
          <wp:anchor distT="0" distB="0" distL="0" distR="0" simplePos="0" relativeHeight="251661312" behindDoc="0" locked="0" layoutInCell="1" allowOverlap="1">
            <wp:simplePos x="0" y="0"/>
            <wp:positionH relativeFrom="page">
              <wp:posOffset>1101725</wp:posOffset>
            </wp:positionH>
            <wp:positionV relativeFrom="paragraph">
              <wp:posOffset>188595</wp:posOffset>
            </wp:positionV>
            <wp:extent cx="5310505" cy="2887345"/>
            <wp:effectExtent l="0" t="0" r="4445" b="8255"/>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a:picLocks noChangeAspect="1"/>
                    </pic:cNvPicPr>
                  </pic:nvPicPr>
                  <pic:blipFill>
                    <a:blip r:embed="rId6" cstate="print"/>
                    <a:stretch>
                      <a:fillRect/>
                    </a:stretch>
                  </pic:blipFill>
                  <pic:spPr>
                    <a:xfrm>
                      <a:off x="0" y="0"/>
                      <a:ext cx="5310505" cy="2887345"/>
                    </a:xfrm>
                    <a:prstGeom prst="rect">
                      <a:avLst/>
                    </a:prstGeom>
                  </pic:spPr>
                </pic:pic>
              </a:graphicData>
            </a:graphic>
          </wp:anchor>
        </w:drawing>
      </w:r>
    </w:p>
    <w:p>
      <w:pPr>
        <w:pStyle w:val="21"/>
        <w:numPr>
          <w:ilvl w:val="0"/>
          <w:numId w:val="2"/>
        </w:numPr>
        <w:spacing w:line="360" w:lineRule="auto"/>
        <w:ind w:firstLineChars="0"/>
        <w:rPr>
          <w:rFonts w:hint="eastAsia" w:ascii="仿宋_GB2312" w:hAnsi="宋体" w:eastAsia="仿宋_GB2312" w:cs="微软雅黑"/>
          <w:kern w:val="44"/>
          <w:sz w:val="28"/>
          <w:szCs w:val="28"/>
        </w:rPr>
      </w:pPr>
      <w:bookmarkStart w:id="8" w:name="_Toc513125876"/>
      <w:r>
        <w:rPr>
          <w:rFonts w:hint="eastAsia" w:ascii="仿宋_GB2312" w:hAnsi="宋体" w:eastAsia="仿宋_GB2312" w:cs="微软雅黑"/>
          <w:kern w:val="44"/>
          <w:sz w:val="28"/>
          <w:szCs w:val="28"/>
        </w:rPr>
        <w:t>滑至如下界面点击单位网厅，弹出如下界面点击单位网厅登录</w:t>
      </w:r>
    </w:p>
    <w:p>
      <w:pPr>
        <w:ind w:firstLine="42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drawing>
          <wp:inline distT="0" distB="0" distL="0" distR="0">
            <wp:extent cx="5309870" cy="287782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09870" cy="2877820"/>
                    </a:xfrm>
                    <a:prstGeom prst="rect">
                      <a:avLst/>
                    </a:prstGeom>
                    <a:noFill/>
                  </pic:spPr>
                </pic:pic>
              </a:graphicData>
            </a:graphic>
          </wp:inline>
        </w:drawing>
      </w:r>
    </w:p>
    <w:p>
      <w:pPr>
        <w:pStyle w:val="21"/>
        <w:numPr>
          <w:ilvl w:val="0"/>
          <w:numId w:val="2"/>
        </w:numPr>
        <w:spacing w:line="360" w:lineRule="auto"/>
        <w:ind w:firstLineChars="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t>出现如下界面，点击下图红框处使用CA或账号密码登录招采管理子系统</w:t>
      </w:r>
    </w:p>
    <w:p>
      <w:pPr>
        <w:ind w:firstLine="42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drawing>
          <wp:inline distT="0" distB="0" distL="0" distR="0">
            <wp:extent cx="5309870" cy="2871470"/>
            <wp:effectExtent l="0" t="0" r="508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09870" cy="2871470"/>
                    </a:xfrm>
                    <a:prstGeom prst="rect">
                      <a:avLst/>
                    </a:prstGeom>
                    <a:noFill/>
                  </pic:spPr>
                </pic:pic>
              </a:graphicData>
            </a:graphic>
          </wp:inline>
        </w:drawing>
      </w:r>
      <w:r>
        <w:rPr>
          <w:rFonts w:hint="eastAsia" w:ascii="仿宋_GB2312" w:hAnsi="宋体" w:eastAsia="仿宋_GB2312" w:cs="微软雅黑"/>
          <w:kern w:val="44"/>
          <w:sz w:val="28"/>
          <w:szCs w:val="28"/>
        </w:rPr>
        <w:br w:type="textWrapping"/>
      </w:r>
    </w:p>
    <w:p>
      <w:pPr>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br w:type="page"/>
      </w:r>
    </w:p>
    <w:p>
      <w:pPr>
        <w:pStyle w:val="21"/>
        <w:numPr>
          <w:ilvl w:val="0"/>
          <w:numId w:val="2"/>
        </w:numPr>
        <w:ind w:firstLineChars="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t>如使用CA点击登录时，弹出“请输入PIN码”，请输入CA密码点击“确认”，若不成功可按照系统“帮助文档”《河北医保公共服务单位网厅招采企业用户注册及企业角色认证操作说明》（2023年7月28日），“重置PIN码章节”进行重置PIN码，再使用新的PIN码登录</w:t>
      </w:r>
    </w:p>
    <w:p>
      <w:pPr>
        <w:ind w:firstLine="42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drawing>
          <wp:inline distT="0" distB="0" distL="0" distR="0">
            <wp:extent cx="5017135" cy="23469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17135" cy="2346960"/>
                    </a:xfrm>
                    <a:prstGeom prst="rect">
                      <a:avLst/>
                    </a:prstGeom>
                    <a:noFill/>
                  </pic:spPr>
                </pic:pic>
              </a:graphicData>
            </a:graphic>
          </wp:inline>
        </w:drawing>
      </w:r>
      <w:r>
        <w:rPr>
          <w:rFonts w:hint="eastAsia" w:ascii="仿宋_GB2312" w:hAnsi="宋体" w:eastAsia="仿宋_GB2312" w:cs="微软雅黑"/>
          <w:kern w:val="44"/>
          <w:sz w:val="28"/>
          <w:szCs w:val="28"/>
        </w:rPr>
        <w:br w:type="textWrapping"/>
      </w:r>
    </w:p>
    <w:p>
      <w:pPr>
        <w:pStyle w:val="21"/>
        <w:numPr>
          <w:ilvl w:val="0"/>
          <w:numId w:val="2"/>
        </w:numPr>
        <w:spacing w:line="360" w:lineRule="auto"/>
        <w:ind w:firstLineChars="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t>登录后可查看</w:t>
      </w:r>
      <w:r>
        <w:rPr>
          <w:rFonts w:hint="eastAsia" w:ascii="仿宋_GB2312" w:hAnsi="宋体" w:eastAsia="仿宋_GB2312" w:cs="微软雅黑"/>
          <w:sz w:val="28"/>
          <w:szCs w:val="28"/>
        </w:rPr>
        <w:t>单位</w:t>
      </w:r>
      <w:r>
        <w:rPr>
          <w:rFonts w:hint="eastAsia" w:ascii="仿宋_GB2312" w:hAnsi="宋体" w:eastAsia="仿宋_GB2312" w:cs="微软雅黑"/>
          <w:kern w:val="44"/>
          <w:sz w:val="28"/>
          <w:szCs w:val="28"/>
        </w:rPr>
        <w:t>账号信息，如下图</w:t>
      </w:r>
    </w:p>
    <w:p>
      <w:pPr>
        <w:ind w:firstLine="42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drawing>
          <wp:inline distT="0" distB="0" distL="0" distR="0">
            <wp:extent cx="5297805" cy="2292350"/>
            <wp:effectExtent l="0" t="0" r="1714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b="14020"/>
                    <a:stretch>
                      <a:fillRect/>
                    </a:stretch>
                  </pic:blipFill>
                  <pic:spPr>
                    <a:xfrm>
                      <a:off x="0" y="0"/>
                      <a:ext cx="5297805" cy="2292350"/>
                    </a:xfrm>
                    <a:prstGeom prst="rect">
                      <a:avLst/>
                    </a:prstGeom>
                    <a:noFill/>
                    <a:ln>
                      <a:noFill/>
                    </a:ln>
                  </pic:spPr>
                </pic:pic>
              </a:graphicData>
            </a:graphic>
          </wp:inline>
        </w:drawing>
      </w:r>
    </w:p>
    <w:p>
      <w:pPr>
        <w:ind w:firstLine="42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drawing>
          <wp:inline distT="0" distB="0" distL="0" distR="0">
            <wp:extent cx="5274310" cy="2441575"/>
            <wp:effectExtent l="0" t="0" r="254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441575"/>
                    </a:xfrm>
                    <a:prstGeom prst="rect">
                      <a:avLst/>
                    </a:prstGeom>
                    <a:noFill/>
                  </pic:spPr>
                </pic:pic>
              </a:graphicData>
            </a:graphic>
          </wp:inline>
        </w:drawing>
      </w:r>
    </w:p>
    <w:p>
      <w:pPr>
        <w:pStyle w:val="21"/>
        <w:numPr>
          <w:ilvl w:val="0"/>
          <w:numId w:val="2"/>
        </w:numPr>
        <w:spacing w:line="360" w:lineRule="auto"/>
        <w:ind w:firstLineChars="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t>登录后，点击进入招采系统，如下图</w:t>
      </w:r>
    </w:p>
    <w:p>
      <w:pPr>
        <w:ind w:firstLine="420"/>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drawing>
          <wp:inline distT="0" distB="0" distL="0" distR="0">
            <wp:extent cx="5271135" cy="1847850"/>
            <wp:effectExtent l="0" t="0" r="5715"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jpeg"/>
                    <pic:cNvPicPr>
                      <a:picLocks noChangeAspect="1"/>
                    </pic:cNvPicPr>
                  </pic:nvPicPr>
                  <pic:blipFill>
                    <a:blip r:embed="rId12" cstate="print"/>
                    <a:srcRect t="13699"/>
                    <a:stretch>
                      <a:fillRect/>
                    </a:stretch>
                  </pic:blipFill>
                  <pic:spPr>
                    <a:xfrm>
                      <a:off x="0" y="0"/>
                      <a:ext cx="5279509" cy="1851359"/>
                    </a:xfrm>
                    <a:prstGeom prst="rect">
                      <a:avLst/>
                    </a:prstGeom>
                    <a:ln>
                      <a:noFill/>
                    </a:ln>
                  </pic:spPr>
                </pic:pic>
              </a:graphicData>
            </a:graphic>
          </wp:inline>
        </w:drawing>
      </w:r>
      <w:r>
        <w:rPr>
          <w:rFonts w:hint="eastAsia" w:ascii="仿宋_GB2312" w:hAnsi="宋体" w:eastAsia="仿宋_GB2312" w:cs="微软雅黑"/>
          <w:kern w:val="44"/>
          <w:sz w:val="28"/>
          <w:szCs w:val="28"/>
        </w:rPr>
        <w:br w:type="textWrapping"/>
      </w:r>
    </w:p>
    <w:p>
      <w:pPr>
        <w:rPr>
          <w:rFonts w:hint="eastAsia" w:ascii="仿宋_GB2312" w:hAnsi="宋体" w:eastAsia="仿宋_GB2312" w:cs="微软雅黑"/>
          <w:kern w:val="44"/>
          <w:sz w:val="28"/>
          <w:szCs w:val="28"/>
        </w:rPr>
      </w:pPr>
      <w:r>
        <w:rPr>
          <w:rFonts w:hint="eastAsia" w:ascii="仿宋_GB2312" w:hAnsi="宋体" w:eastAsia="仿宋_GB2312" w:cs="微软雅黑"/>
          <w:kern w:val="44"/>
          <w:sz w:val="28"/>
          <w:szCs w:val="28"/>
        </w:rPr>
        <w:br w:type="page"/>
      </w:r>
    </w:p>
    <w:p>
      <w:pPr>
        <w:pStyle w:val="2"/>
        <w:rPr>
          <w:rFonts w:hint="eastAsia"/>
        </w:rPr>
      </w:pPr>
      <w:bookmarkStart w:id="9" w:name="_Toc180429409"/>
      <w:r>
        <w:rPr>
          <w:rFonts w:hint="eastAsia"/>
        </w:rPr>
        <w:t>产品信息维护</w:t>
      </w:r>
      <w:bookmarkEnd w:id="9"/>
    </w:p>
    <w:p>
      <w:pPr>
        <w:pStyle w:val="3"/>
        <w:rPr>
          <w:rFonts w:hint="eastAsia"/>
        </w:rPr>
      </w:pPr>
      <w:bookmarkStart w:id="10" w:name="_Toc180429410"/>
      <w:r>
        <w:rPr>
          <w:rFonts w:hint="eastAsia"/>
        </w:rPr>
        <w:t>资质管理</w:t>
      </w:r>
      <w:bookmarkEnd w:id="10"/>
    </w:p>
    <w:p>
      <w:pPr>
        <w:pStyle w:val="21"/>
        <w:wordWrap w:val="0"/>
        <w:spacing w:line="360" w:lineRule="auto"/>
        <w:ind w:left="426" w:firstLine="0" w:firstLineChars="0"/>
        <w:rPr>
          <w:rFonts w:ascii="仿宋_GB2312" w:hAnsi="宋体" w:eastAsia="仿宋_GB2312" w:cs="微软雅黑"/>
          <w:sz w:val="28"/>
          <w:szCs w:val="28"/>
        </w:rPr>
      </w:pPr>
      <w:r>
        <w:rPr>
          <w:rFonts w:hint="eastAsia" w:ascii="仿宋_GB2312" w:hAnsi="宋体" w:eastAsia="仿宋_GB2312" w:cs="微软雅黑"/>
          <w:sz w:val="28"/>
          <w:szCs w:val="28"/>
        </w:rPr>
        <w:t>2.1.1进入药品和医用耗材</w:t>
      </w:r>
      <w:r>
        <w:rPr>
          <w:rFonts w:hint="eastAsia" w:ascii="仿宋_GB2312" w:hAnsi="宋体" w:eastAsia="仿宋_GB2312" w:cs="微软雅黑"/>
          <w:kern w:val="44"/>
          <w:sz w:val="28"/>
          <w:szCs w:val="28"/>
        </w:rPr>
        <w:t>招采管理子系统</w:t>
      </w:r>
      <w:r>
        <w:rPr>
          <w:rFonts w:hint="eastAsia" w:ascii="仿宋_GB2312" w:hAnsi="宋体" w:eastAsia="仿宋_GB2312" w:cs="微软雅黑"/>
          <w:sz w:val="28"/>
          <w:szCs w:val="28"/>
        </w:rPr>
        <w:t>，选择“耗材挂网管理”如下</w:t>
      </w:r>
    </w:p>
    <w:p>
      <w:pPr>
        <w:wordWrap w:val="0"/>
        <w:spacing w:line="360" w:lineRule="auto"/>
        <w:ind w:left="142"/>
        <w:rPr>
          <w:rFonts w:hint="eastAsia" w:ascii="仿宋_GB2312" w:hAnsi="宋体" w:eastAsia="仿宋_GB2312" w:cs="微软雅黑"/>
          <w:sz w:val="28"/>
          <w:szCs w:val="28"/>
        </w:rPr>
      </w:pPr>
      <w:r>
        <w:rPr>
          <w:rFonts w:hint="eastAsia"/>
        </w:rPr>
        <w:drawing>
          <wp:inline distT="0" distB="0" distL="114300" distR="114300">
            <wp:extent cx="5716905" cy="2769870"/>
            <wp:effectExtent l="0" t="0" r="1714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716905" cy="2769870"/>
                    </a:xfrm>
                    <a:prstGeom prst="rect">
                      <a:avLst/>
                    </a:prstGeom>
                    <a:noFill/>
                    <a:ln>
                      <a:noFill/>
                    </a:ln>
                  </pic:spPr>
                </pic:pic>
              </a:graphicData>
            </a:graphic>
          </wp:inline>
        </w:drawing>
      </w:r>
    </w:p>
    <w:p>
      <w:pPr>
        <w:rPr>
          <w:rFonts w:hint="eastAsia"/>
        </w:rPr>
      </w:pPr>
      <w:bookmarkStart w:id="11" w:name="_Hlk66203351"/>
    </w:p>
    <w:p>
      <w:pPr>
        <w:spacing w:line="360" w:lineRule="auto"/>
        <w:ind w:left="210" w:leftChars="100"/>
        <w:rPr>
          <w:rFonts w:hint="eastAsia" w:ascii="仿宋_GB2312" w:hAnsi="宋体" w:eastAsia="仿宋_GB2312" w:cs="微软雅黑"/>
          <w:sz w:val="28"/>
          <w:szCs w:val="28"/>
        </w:rPr>
      </w:pPr>
      <w:r>
        <w:rPr>
          <w:rFonts w:hint="eastAsia" w:ascii="仿宋_GB2312" w:hAnsi="宋体" w:eastAsia="仿宋_GB2312" w:cs="微软雅黑"/>
          <w:sz w:val="28"/>
          <w:szCs w:val="28"/>
        </w:rPr>
        <w:t>2.1.2选择【耗材挂网管理】-【资质库管理】-【注册证管理】完善注册证信息。</w:t>
      </w:r>
    </w:p>
    <w:p>
      <w:pPr>
        <w:pStyle w:val="21"/>
        <w:numPr>
          <w:ilvl w:val="0"/>
          <w:numId w:val="3"/>
        </w:numPr>
        <w:spacing w:line="360" w:lineRule="auto"/>
        <w:ind w:firstLineChars="0"/>
        <w:rPr>
          <w:rFonts w:hint="eastAsia" w:ascii="仿宋_GB2312" w:hAnsi="宋体" w:eastAsia="仿宋_GB2312" w:cs="微软雅黑"/>
          <w:sz w:val="28"/>
          <w:szCs w:val="28"/>
        </w:rPr>
      </w:pPr>
      <w:r>
        <w:rPr>
          <w:rFonts w:hint="eastAsia" w:ascii="仿宋_GB2312" w:hAnsi="宋体" w:eastAsia="仿宋_GB2312" w:cs="微软雅黑"/>
          <w:sz w:val="28"/>
          <w:szCs w:val="28"/>
        </w:rPr>
        <w:t>有医保医用耗材分类编码注册证。</w:t>
      </w:r>
    </w:p>
    <w:p>
      <w:pPr>
        <w:spacing w:line="360" w:lineRule="auto"/>
        <w:ind w:left="142" w:firstLine="560" w:firstLineChars="200"/>
        <w:rPr>
          <w:rFonts w:hint="eastAsia" w:ascii="仿宋_GB2312" w:hAnsi="宋体" w:eastAsia="仿宋_GB2312" w:cs="微软雅黑"/>
          <w:sz w:val="28"/>
          <w:szCs w:val="28"/>
        </w:rPr>
      </w:pPr>
      <w:r>
        <w:rPr>
          <w:rFonts w:hint="eastAsia" w:ascii="仿宋_GB2312" w:hAnsi="宋体" w:eastAsia="仿宋_GB2312" w:cs="微软雅黑"/>
          <w:sz w:val="28"/>
          <w:szCs w:val="28"/>
        </w:rPr>
        <w:t xml:space="preserve">申报企业可点击“注册证管理”→“产品关联”，选择对应的注册证，补充相应资质材料后提交审核。注册证审核通过后，规格型号将自动通过，可直接使用，无须操作。 </w:t>
      </w:r>
    </w:p>
    <w:p>
      <w:pPr>
        <w:ind w:left="420"/>
      </w:pPr>
      <w:r>
        <w:drawing>
          <wp:inline distT="0" distB="0" distL="0" distR="0">
            <wp:extent cx="5274310" cy="2536190"/>
            <wp:effectExtent l="0" t="0" r="2540" b="0"/>
            <wp:docPr id="1046023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23512" name="图片 1"/>
                    <pic:cNvPicPr>
                      <a:picLocks noChangeAspect="1"/>
                    </pic:cNvPicPr>
                  </pic:nvPicPr>
                  <pic:blipFill>
                    <a:blip r:embed="rId14"/>
                    <a:stretch>
                      <a:fillRect/>
                    </a:stretch>
                  </pic:blipFill>
                  <pic:spPr>
                    <a:xfrm>
                      <a:off x="0" y="0"/>
                      <a:ext cx="5274310" cy="2536190"/>
                    </a:xfrm>
                    <a:prstGeom prst="rect">
                      <a:avLst/>
                    </a:prstGeom>
                  </pic:spPr>
                </pic:pic>
              </a:graphicData>
            </a:graphic>
          </wp:inline>
        </w:drawing>
      </w:r>
    </w:p>
    <w:p>
      <w:pPr>
        <w:ind w:left="420"/>
        <w:jc w:val="center"/>
        <w:rPr>
          <w:sz w:val="16"/>
          <w:szCs w:val="18"/>
        </w:rPr>
      </w:pPr>
      <w:r>
        <w:rPr>
          <w:rFonts w:hint="eastAsia"/>
          <w:sz w:val="16"/>
          <w:szCs w:val="18"/>
        </w:rPr>
        <w:t>新增数据</w:t>
      </w:r>
    </w:p>
    <w:p>
      <w:pPr>
        <w:pStyle w:val="21"/>
        <w:numPr>
          <w:ilvl w:val="0"/>
          <w:numId w:val="3"/>
        </w:numPr>
        <w:spacing w:line="360" w:lineRule="auto"/>
        <w:ind w:firstLineChars="0"/>
        <w:rPr>
          <w:rFonts w:ascii="仿宋_GB2312" w:hAnsi="宋体" w:eastAsia="仿宋_GB2312" w:cs="微软雅黑"/>
          <w:sz w:val="28"/>
          <w:szCs w:val="28"/>
        </w:rPr>
      </w:pPr>
      <w:r>
        <w:rPr>
          <w:rFonts w:hint="eastAsia" w:ascii="仿宋_GB2312" w:hAnsi="宋体" w:eastAsia="仿宋_GB2312" w:cs="微软雅黑"/>
          <w:sz w:val="28"/>
          <w:szCs w:val="28"/>
        </w:rPr>
        <w:t>无医保医用耗材分类代码的注册证</w:t>
      </w:r>
    </w:p>
    <w:p>
      <w:pPr>
        <w:pStyle w:val="21"/>
        <w:spacing w:line="360" w:lineRule="auto"/>
        <w:ind w:left="-67" w:leftChars="-32" w:firstLine="280" w:firstLineChars="100"/>
        <w:rPr>
          <w:rFonts w:hint="eastAsia" w:ascii="仿宋_GB2312" w:hAnsi="宋体" w:eastAsia="仿宋_GB2312" w:cs="微软雅黑"/>
          <w:sz w:val="28"/>
          <w:szCs w:val="28"/>
        </w:rPr>
      </w:pPr>
      <w:r>
        <w:rPr>
          <w:rFonts w:hint="eastAsia" w:ascii="仿宋_GB2312" w:hAnsi="宋体" w:eastAsia="仿宋_GB2312" w:cs="微软雅黑"/>
          <w:sz w:val="28"/>
          <w:szCs w:val="28"/>
        </w:rPr>
        <w:t>无医保医用耗材分类代码的注册证，申报企业需在</w:t>
      </w:r>
      <w:r>
        <w:rPr>
          <w:rFonts w:hint="eastAsia" w:ascii="仿宋_GB2312" w:hAnsi="宋体" w:eastAsia="仿宋_GB2312" w:cs="微软雅黑"/>
          <w:kern w:val="44"/>
          <w:sz w:val="28"/>
          <w:szCs w:val="28"/>
        </w:rPr>
        <w:t>招采管理子系统</w:t>
      </w:r>
      <w:r>
        <w:rPr>
          <w:rFonts w:hint="eastAsia" w:ascii="仿宋_GB2312" w:hAnsi="宋体" w:eastAsia="仿宋_GB2312" w:cs="微软雅黑"/>
          <w:sz w:val="28"/>
          <w:szCs w:val="28"/>
        </w:rPr>
        <w:t>点击“注册证管理”→“新增注册证”进行申报。新增注册证须先选择管理类别，按照要求填写注册证号和其他信息，并提交对应资质。已下发医保代码的注册证不可新增，须使用国家下发数据进行申报。</w:t>
      </w:r>
    </w:p>
    <w:p>
      <w:pPr>
        <w:spacing w:line="360" w:lineRule="auto"/>
        <w:ind w:left="147"/>
        <w:rPr>
          <w:rFonts w:hint="eastAsia" w:ascii="仿宋_GB2312" w:hAnsi="宋体" w:eastAsia="仿宋_GB2312" w:cs="微软雅黑"/>
          <w:sz w:val="28"/>
          <w:szCs w:val="28"/>
        </w:rPr>
      </w:pPr>
      <w:r>
        <w:rPr>
          <w:rFonts w:hint="eastAsia" w:ascii="仿宋_GB2312" w:hAnsi="宋体" w:eastAsia="仿宋_GB2312" w:cs="微软雅黑"/>
          <w:sz w:val="28"/>
          <w:szCs w:val="28"/>
        </w:rPr>
        <w:drawing>
          <wp:inline distT="0" distB="0" distL="0" distR="0">
            <wp:extent cx="5274310" cy="2574290"/>
            <wp:effectExtent l="0" t="0" r="2540" b="16510"/>
            <wp:docPr id="445568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68241" name="图片 1"/>
                    <pic:cNvPicPr>
                      <a:picLocks noChangeAspect="1"/>
                    </pic:cNvPicPr>
                  </pic:nvPicPr>
                  <pic:blipFill>
                    <a:blip r:embed="rId15"/>
                    <a:stretch>
                      <a:fillRect/>
                    </a:stretch>
                  </pic:blipFill>
                  <pic:spPr>
                    <a:xfrm>
                      <a:off x="0" y="0"/>
                      <a:ext cx="5274310" cy="2574290"/>
                    </a:xfrm>
                    <a:prstGeom prst="rect">
                      <a:avLst/>
                    </a:prstGeom>
                  </pic:spPr>
                </pic:pic>
              </a:graphicData>
            </a:graphic>
          </wp:inline>
        </w:drawing>
      </w:r>
    </w:p>
    <w:p>
      <w:pPr>
        <w:spacing w:line="360" w:lineRule="auto"/>
        <w:ind w:left="142" w:firstLine="560" w:firstLineChars="200"/>
        <w:rPr>
          <w:rFonts w:hint="eastAsia" w:ascii="仿宋_GB2312" w:hAnsi="宋体" w:eastAsia="仿宋_GB2312" w:cs="微软雅黑"/>
          <w:sz w:val="28"/>
          <w:szCs w:val="28"/>
        </w:rPr>
      </w:pPr>
      <w:r>
        <w:rPr>
          <w:rFonts w:hint="eastAsia" w:ascii="仿宋_GB2312" w:hAnsi="宋体" w:eastAsia="仿宋_GB2312" w:cs="微软雅黑"/>
          <w:sz w:val="28"/>
          <w:szCs w:val="28"/>
        </w:rPr>
        <w:t>规格型号申报。注册证审核通过后，申报企业需在“新增规格”新增产品规格型号。</w:t>
      </w:r>
    </w:p>
    <w:p>
      <w:pPr>
        <w:spacing w:line="360" w:lineRule="auto"/>
        <w:ind w:left="147"/>
        <w:rPr>
          <w:rFonts w:hint="eastAsia" w:ascii="仿宋_GB2312" w:hAnsi="宋体" w:eastAsia="仿宋_GB2312" w:cs="微软雅黑"/>
          <w:sz w:val="28"/>
          <w:szCs w:val="28"/>
        </w:rPr>
      </w:pPr>
      <w:r>
        <w:drawing>
          <wp:inline distT="0" distB="0" distL="0" distR="0">
            <wp:extent cx="5274310" cy="2536190"/>
            <wp:effectExtent l="0" t="0" r="2540" b="0"/>
            <wp:docPr id="804481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81793" name="图片 1"/>
                    <pic:cNvPicPr>
                      <a:picLocks noChangeAspect="1"/>
                    </pic:cNvPicPr>
                  </pic:nvPicPr>
                  <pic:blipFill>
                    <a:blip r:embed="rId16"/>
                    <a:stretch>
                      <a:fillRect/>
                    </a:stretch>
                  </pic:blipFill>
                  <pic:spPr>
                    <a:xfrm>
                      <a:off x="0" y="0"/>
                      <a:ext cx="5274310" cy="2536190"/>
                    </a:xfrm>
                    <a:prstGeom prst="rect">
                      <a:avLst/>
                    </a:prstGeom>
                  </pic:spPr>
                </pic:pic>
              </a:graphicData>
            </a:graphic>
          </wp:inline>
        </w:drawing>
      </w:r>
      <w:r>
        <w:rPr>
          <w:rFonts w:hint="eastAsia" w:ascii="仿宋_GB2312" w:hAnsi="宋体" w:eastAsia="仿宋_GB2312" w:cs="微软雅黑"/>
          <w:sz w:val="28"/>
          <w:szCs w:val="28"/>
        </w:rPr>
        <w:t xml:space="preserve"> </w:t>
      </w:r>
    </w:p>
    <w:p>
      <w:pPr>
        <w:spacing w:line="360" w:lineRule="auto"/>
        <w:ind w:left="142" w:firstLine="560" w:firstLineChars="200"/>
        <w:rPr>
          <w:rFonts w:hint="eastAsia" w:ascii="仿宋_GB2312" w:hAnsi="宋体" w:eastAsia="仿宋_GB2312" w:cs="微软雅黑"/>
          <w:sz w:val="28"/>
          <w:szCs w:val="28"/>
        </w:rPr>
      </w:pPr>
      <w:r>
        <w:rPr>
          <w:rFonts w:hint="eastAsia" w:ascii="仿宋_GB2312" w:hAnsi="宋体" w:eastAsia="仿宋_GB2312" w:cs="微软雅黑"/>
          <w:sz w:val="28"/>
          <w:szCs w:val="28"/>
        </w:rPr>
        <w:t>点击选择注册证后，填写对应的产品信息即可。</w:t>
      </w:r>
    </w:p>
    <w:p>
      <w:pPr>
        <w:pStyle w:val="21"/>
        <w:ind w:left="420" w:firstLine="0" w:firstLineChars="0"/>
      </w:pPr>
      <w:r>
        <w:drawing>
          <wp:inline distT="0" distB="0" distL="0" distR="0">
            <wp:extent cx="5274310" cy="2574290"/>
            <wp:effectExtent l="0" t="0" r="2540" b="16510"/>
            <wp:docPr id="636629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29781" name="图片 1"/>
                    <pic:cNvPicPr>
                      <a:picLocks noChangeAspect="1"/>
                    </pic:cNvPicPr>
                  </pic:nvPicPr>
                  <pic:blipFill>
                    <a:blip r:embed="rId17"/>
                    <a:stretch>
                      <a:fillRect/>
                    </a:stretch>
                  </pic:blipFill>
                  <pic:spPr>
                    <a:xfrm>
                      <a:off x="0" y="0"/>
                      <a:ext cx="5274310" cy="2574290"/>
                    </a:xfrm>
                    <a:prstGeom prst="rect">
                      <a:avLst/>
                    </a:prstGeom>
                  </pic:spPr>
                </pic:pic>
              </a:graphicData>
            </a:graphic>
          </wp:inline>
        </w:drawing>
      </w:r>
    </w:p>
    <w:p>
      <w:pPr>
        <w:spacing w:line="360" w:lineRule="auto"/>
        <w:ind w:left="142" w:firstLine="560" w:firstLineChars="200"/>
        <w:rPr>
          <w:rFonts w:hint="eastAsia" w:ascii="仿宋_GB2312" w:hAnsi="宋体" w:eastAsia="仿宋_GB2312" w:cs="微软雅黑"/>
          <w:sz w:val="28"/>
          <w:szCs w:val="28"/>
        </w:rPr>
      </w:pPr>
      <w:r>
        <w:rPr>
          <w:rFonts w:hint="eastAsia" w:ascii="仿宋_GB2312" w:hAnsi="宋体" w:eastAsia="仿宋_GB2312" w:cs="微软雅黑"/>
          <w:sz w:val="28"/>
          <w:szCs w:val="28"/>
        </w:rPr>
        <w:t>④【提交】在待审核页签中等待审核通过</w:t>
      </w:r>
    </w:p>
    <w:p>
      <w:r>
        <w:drawing>
          <wp:inline distT="0" distB="0" distL="0" distR="0">
            <wp:extent cx="5274310" cy="15455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5274310" cy="1545590"/>
                    </a:xfrm>
                    <a:prstGeom prst="rect">
                      <a:avLst/>
                    </a:prstGeom>
                  </pic:spPr>
                </pic:pic>
              </a:graphicData>
            </a:graphic>
          </wp:inline>
        </w:drawing>
      </w:r>
    </w:p>
    <w:p>
      <w:r>
        <w:br w:type="page"/>
      </w:r>
    </w:p>
    <w:bookmarkEnd w:id="8"/>
    <w:bookmarkEnd w:id="11"/>
    <w:p>
      <w:pPr>
        <w:pStyle w:val="3"/>
        <w:rPr>
          <w:rFonts w:hint="eastAsia"/>
        </w:rPr>
      </w:pPr>
      <w:bookmarkStart w:id="12" w:name="_Toc180429411"/>
      <w:r>
        <w:rPr>
          <w:rFonts w:hint="eastAsia"/>
        </w:rPr>
        <w:t>捏合与报名</w:t>
      </w:r>
      <w:bookmarkEnd w:id="12"/>
    </w:p>
    <w:p>
      <w:pPr>
        <w:spacing w:line="360" w:lineRule="auto"/>
        <w:ind w:left="142" w:firstLine="640" w:firstLineChars="200"/>
        <w:rPr>
          <w:rFonts w:ascii="仿宋_GB2312" w:eastAsia="仿宋_GB2312"/>
          <w:b/>
          <w:bCs/>
          <w:sz w:val="32"/>
          <w:szCs w:val="32"/>
        </w:rPr>
      </w:pPr>
      <w:r>
        <w:rPr>
          <w:rFonts w:hint="eastAsia" w:ascii="仿宋_GB2312" w:eastAsia="仿宋_GB2312"/>
          <w:b/>
          <w:bCs/>
          <w:sz w:val="32"/>
          <w:szCs w:val="32"/>
        </w:rPr>
        <w:t>2.2.1产品捏合</w:t>
      </w:r>
    </w:p>
    <w:p>
      <w:pPr>
        <w:spacing w:line="360" w:lineRule="auto"/>
        <w:ind w:left="142" w:firstLine="560" w:firstLineChars="200"/>
        <w:rPr>
          <w:rFonts w:hint="eastAsia" w:ascii="仿宋_GB2312" w:hAnsi="宋体" w:eastAsia="仿宋_GB2312" w:cs="微软雅黑"/>
          <w:sz w:val="28"/>
          <w:szCs w:val="28"/>
        </w:rPr>
      </w:pPr>
      <w:r>
        <w:rPr>
          <w:rFonts w:hint="eastAsia" w:ascii="仿宋_GB2312" w:eastAsia="仿宋_GB2312"/>
          <w:sz w:val="28"/>
          <w:szCs w:val="28"/>
        </w:rPr>
        <w:t>①选择【耗材招标管理】-【我的工作台】，点击【进入】按钮，选择对应项目名称，点击“进入”。</w:t>
      </w:r>
    </w:p>
    <w:p>
      <w:pPr>
        <w:rPr>
          <w:rFonts w:ascii="仿宋_GB2312" w:eastAsia="仿宋_GB2312"/>
          <w:sz w:val="28"/>
          <w:szCs w:val="28"/>
        </w:rPr>
      </w:pPr>
      <w:r>
        <w:drawing>
          <wp:inline distT="0" distB="0" distL="0" distR="0">
            <wp:extent cx="5274310" cy="2574290"/>
            <wp:effectExtent l="0" t="0" r="254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2574290"/>
                    </a:xfrm>
                    <a:prstGeom prst="rect">
                      <a:avLst/>
                    </a:prstGeom>
                  </pic:spPr>
                </pic:pic>
              </a:graphicData>
            </a:graphic>
          </wp:inline>
        </w:drawing>
      </w:r>
    </w:p>
    <w:p>
      <w:pPr>
        <w:rPr>
          <w:rFonts w:ascii="仿宋_GB2312" w:eastAsia="仿宋_GB2312"/>
          <w:sz w:val="28"/>
          <w:szCs w:val="28"/>
        </w:rPr>
      </w:pPr>
      <w:r>
        <w:drawing>
          <wp:inline distT="0" distB="0" distL="0" distR="0">
            <wp:extent cx="5274310" cy="257429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5274310" cy="2574290"/>
                    </a:xfrm>
                    <a:prstGeom prst="rect">
                      <a:avLst/>
                    </a:prstGeom>
                  </pic:spPr>
                </pic:pic>
              </a:graphicData>
            </a:graphic>
          </wp:inline>
        </w:drawing>
      </w:r>
    </w:p>
    <w:p>
      <w:pPr>
        <w:spacing w:line="360" w:lineRule="auto"/>
        <w:ind w:left="142" w:firstLine="560" w:firstLineChars="200"/>
        <w:rPr>
          <w:rFonts w:ascii="仿宋_GB2312" w:eastAsia="仿宋_GB2312"/>
          <w:sz w:val="28"/>
          <w:szCs w:val="28"/>
        </w:rPr>
      </w:pPr>
    </w:p>
    <w:p>
      <w:pPr>
        <w:spacing w:line="360" w:lineRule="auto"/>
        <w:ind w:left="142" w:firstLine="560" w:firstLineChars="200"/>
        <w:rPr>
          <w:rFonts w:ascii="仿宋_GB2312" w:eastAsia="仿宋_GB2312"/>
          <w:sz w:val="28"/>
          <w:szCs w:val="28"/>
        </w:rPr>
      </w:pPr>
      <w:r>
        <w:rPr>
          <w:rFonts w:hint="eastAsia" w:ascii="仿宋_GB2312" w:eastAsia="仿宋_GB2312"/>
          <w:sz w:val="28"/>
          <w:szCs w:val="28"/>
        </w:rPr>
        <w:t>②点击【选择产品】，拉取</w:t>
      </w:r>
      <w:r>
        <w:rPr>
          <w:rFonts w:hint="eastAsia" w:ascii="仿宋_GB2312" w:hAnsi="宋体" w:eastAsia="仿宋_GB2312" w:cs="微软雅黑"/>
          <w:sz w:val="28"/>
          <w:szCs w:val="28"/>
        </w:rPr>
        <w:t>【我的耗材库】审核通过</w:t>
      </w:r>
      <w:r>
        <w:rPr>
          <w:rFonts w:hint="eastAsia" w:ascii="仿宋_GB2312" w:eastAsia="仿宋_GB2312"/>
          <w:sz w:val="28"/>
          <w:szCs w:val="28"/>
        </w:rPr>
        <w:t>的规格至捏合列表，“选择注册证”点击“批量单独捏合”即可。</w:t>
      </w:r>
    </w:p>
    <w:p>
      <w:pPr>
        <w:spacing w:line="360" w:lineRule="auto"/>
        <w:ind w:left="142" w:firstLine="560" w:firstLineChars="200"/>
        <w:rPr>
          <w:rFonts w:hint="eastAsia" w:ascii="仿宋_GB2312" w:eastAsia="仿宋_GB2312"/>
          <w:sz w:val="28"/>
          <w:szCs w:val="28"/>
        </w:rPr>
      </w:pPr>
      <w:r>
        <w:rPr>
          <w:rFonts w:hint="eastAsia" w:ascii="仿宋_GB2312" w:eastAsia="仿宋_GB2312"/>
          <w:sz w:val="28"/>
          <w:szCs w:val="28"/>
        </w:rPr>
        <w:t>注：本项目只支持批量单独捏合，即每个捏合产品都有且仅有一个单规格组成，所有规格须在捏合后方参与后续项目流程。</w:t>
      </w:r>
    </w:p>
    <w:p>
      <w:pPr>
        <w:widowControl/>
        <w:jc w:val="left"/>
        <w:rPr>
          <w:rFonts w:ascii="仿宋_GB2312" w:eastAsia="仿宋_GB2312"/>
          <w:sz w:val="28"/>
          <w:szCs w:val="28"/>
        </w:rPr>
      </w:pPr>
      <w:r>
        <w:drawing>
          <wp:inline distT="0" distB="0" distL="0" distR="0">
            <wp:extent cx="5274310" cy="2574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74310" cy="2574290"/>
                    </a:xfrm>
                    <a:prstGeom prst="rect">
                      <a:avLst/>
                    </a:prstGeom>
                  </pic:spPr>
                </pic:pic>
              </a:graphicData>
            </a:graphic>
          </wp:inline>
        </w:drawing>
      </w:r>
    </w:p>
    <w:p>
      <w:pPr>
        <w:spacing w:line="360" w:lineRule="auto"/>
        <w:ind w:left="142" w:firstLine="640" w:firstLineChars="200"/>
        <w:rPr>
          <w:rFonts w:ascii="仿宋_GB2312" w:eastAsia="仿宋_GB2312"/>
          <w:b/>
          <w:bCs/>
          <w:sz w:val="32"/>
          <w:szCs w:val="32"/>
        </w:rPr>
      </w:pPr>
      <w:r>
        <w:rPr>
          <w:rFonts w:hint="eastAsia" w:ascii="仿宋_GB2312" w:eastAsia="仿宋_GB2312"/>
          <w:b/>
          <w:bCs/>
          <w:sz w:val="32"/>
          <w:szCs w:val="32"/>
        </w:rPr>
        <w:t>2.2.2产品报名</w:t>
      </w:r>
    </w:p>
    <w:p>
      <w:pPr>
        <w:topLinePunct/>
        <w:spacing w:line="360" w:lineRule="auto"/>
        <w:ind w:left="142" w:right="-197" w:rightChars="-94" w:firstLine="560" w:firstLineChars="200"/>
        <w:jc w:val="left"/>
        <w:rPr>
          <w:rFonts w:hint="eastAsia" w:ascii="仿宋_GB2312" w:eastAsia="仿宋_GB2312"/>
          <w:sz w:val="28"/>
          <w:szCs w:val="28"/>
        </w:rPr>
      </w:pPr>
      <w:r>
        <w:rPr>
          <w:rFonts w:hint="eastAsia" w:ascii="仿宋_GB2312" w:eastAsia="仿宋_GB2312"/>
          <w:sz w:val="28"/>
          <w:szCs w:val="28"/>
        </w:rPr>
        <w:t>点击【产品报名】，选择需要报名的产品选择【选择采购目录】，再点击【提交】。</w:t>
      </w:r>
    </w:p>
    <w:p>
      <w:pPr>
        <w:topLinePunct/>
        <w:spacing w:line="360" w:lineRule="auto"/>
        <w:ind w:right="-197" w:rightChars="-94"/>
        <w:jc w:val="left"/>
        <w:rPr>
          <w:rFonts w:ascii="仿宋_GB2312" w:eastAsia="仿宋_GB2312"/>
          <w:sz w:val="28"/>
          <w:szCs w:val="28"/>
        </w:rPr>
      </w:pPr>
      <w:r>
        <w:drawing>
          <wp:inline distT="0" distB="0" distL="0" distR="0">
            <wp:extent cx="5274310" cy="2536190"/>
            <wp:effectExtent l="0" t="0" r="2540" b="0"/>
            <wp:docPr id="1154627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27902" name="图片 1"/>
                    <pic:cNvPicPr>
                      <a:picLocks noChangeAspect="1"/>
                    </pic:cNvPicPr>
                  </pic:nvPicPr>
                  <pic:blipFill>
                    <a:blip r:embed="rId22"/>
                    <a:stretch>
                      <a:fillRect/>
                    </a:stretch>
                  </pic:blipFill>
                  <pic:spPr>
                    <a:xfrm>
                      <a:off x="0" y="0"/>
                      <a:ext cx="5274310" cy="253619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思源黑体"/>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思源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思源黑体">
    <w:panose1 w:val="020B0500000000000000"/>
    <w:charset w:val="86"/>
    <w:family w:val="auto"/>
    <w:pitch w:val="default"/>
    <w:sig w:usb0="30000083" w:usb1="2BDF3C10" w:usb2="00000016" w:usb3="00000000" w:csb0="602E0107" w:csb1="0000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思源黑体"/>
    <w:panose1 w:val="020B0503020204020204"/>
    <w:charset w:val="86"/>
    <w:family w:val="swiss"/>
    <w:pitch w:val="default"/>
    <w:sig w:usb0="00000000" w:usb1="00000000" w:usb2="00000016" w:usb3="00000000" w:csb0="0004001F" w:csb1="00000000"/>
  </w:font>
  <w:font w:name="仿宋_GB2312">
    <w:altName w:val="思源黑体"/>
    <w:panose1 w:val="02010609030101010101"/>
    <w:charset w:val="86"/>
    <w:family w:val="modern"/>
    <w:pitch w:val="default"/>
    <w:sig w:usb0="00000000" w:usb1="00000000" w:usb2="00000010" w:usb3="00000000" w:csb0="00040000" w:csb1="00000000"/>
  </w:font>
  <w:font w:name="NanumGothic">
    <w:panose1 w:val="020D0604000000000000"/>
    <w:charset w:val="81"/>
    <w:family w:val="auto"/>
    <w:pitch w:val="default"/>
    <w:sig w:usb0="900002A7" w:usb1="29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AGZILQIAAFcEAAAOAAAAZHJz&#10;L2Uyb0RvYy54bWytVM2O0zAQviPxDpbvNGlXrEr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CF0DD7"/>
    <w:multiLevelType w:val="multilevel"/>
    <w:tmpl w:val="65CF0DD7"/>
    <w:lvl w:ilvl="0" w:tentative="0">
      <w:start w:val="1"/>
      <w:numFmt w:val="decimalEnclosedCircle"/>
      <w:lvlText w:val="%1"/>
      <w:lvlJc w:val="left"/>
      <w:pPr>
        <w:ind w:left="1062" w:hanging="360"/>
      </w:pPr>
      <w:rPr>
        <w:rFonts w:hint="default"/>
      </w:rPr>
    </w:lvl>
    <w:lvl w:ilvl="1" w:tentative="0">
      <w:start w:val="1"/>
      <w:numFmt w:val="lowerLetter"/>
      <w:lvlText w:val="%2)"/>
      <w:lvlJc w:val="left"/>
      <w:pPr>
        <w:ind w:left="1582" w:hanging="440"/>
      </w:pPr>
    </w:lvl>
    <w:lvl w:ilvl="2" w:tentative="0">
      <w:start w:val="1"/>
      <w:numFmt w:val="lowerRoman"/>
      <w:lvlText w:val="%3."/>
      <w:lvlJc w:val="right"/>
      <w:pPr>
        <w:ind w:left="2022" w:hanging="440"/>
      </w:pPr>
    </w:lvl>
    <w:lvl w:ilvl="3" w:tentative="0">
      <w:start w:val="1"/>
      <w:numFmt w:val="decimal"/>
      <w:lvlText w:val="%4."/>
      <w:lvlJc w:val="left"/>
      <w:pPr>
        <w:ind w:left="2462" w:hanging="440"/>
      </w:pPr>
    </w:lvl>
    <w:lvl w:ilvl="4" w:tentative="0">
      <w:start w:val="1"/>
      <w:numFmt w:val="lowerLetter"/>
      <w:lvlText w:val="%5)"/>
      <w:lvlJc w:val="left"/>
      <w:pPr>
        <w:ind w:left="2902" w:hanging="440"/>
      </w:pPr>
    </w:lvl>
    <w:lvl w:ilvl="5" w:tentative="0">
      <w:start w:val="1"/>
      <w:numFmt w:val="lowerRoman"/>
      <w:lvlText w:val="%6."/>
      <w:lvlJc w:val="right"/>
      <w:pPr>
        <w:ind w:left="3342" w:hanging="440"/>
      </w:pPr>
    </w:lvl>
    <w:lvl w:ilvl="6" w:tentative="0">
      <w:start w:val="1"/>
      <w:numFmt w:val="decimal"/>
      <w:lvlText w:val="%7."/>
      <w:lvlJc w:val="left"/>
      <w:pPr>
        <w:ind w:left="3782" w:hanging="440"/>
      </w:pPr>
    </w:lvl>
    <w:lvl w:ilvl="7" w:tentative="0">
      <w:start w:val="1"/>
      <w:numFmt w:val="lowerLetter"/>
      <w:lvlText w:val="%8)"/>
      <w:lvlJc w:val="left"/>
      <w:pPr>
        <w:ind w:left="4222" w:hanging="440"/>
      </w:pPr>
    </w:lvl>
    <w:lvl w:ilvl="8" w:tentative="0">
      <w:start w:val="1"/>
      <w:numFmt w:val="lowerRoman"/>
      <w:lvlText w:val="%9."/>
      <w:lvlJc w:val="right"/>
      <w:pPr>
        <w:ind w:left="4662" w:hanging="440"/>
      </w:pPr>
    </w:lvl>
  </w:abstractNum>
  <w:abstractNum w:abstractNumId="1">
    <w:nsid w:val="6C7C2D1A"/>
    <w:multiLevelType w:val="multilevel"/>
    <w:tmpl w:val="6C7C2D1A"/>
    <w:lvl w:ilvl="0" w:tentative="0">
      <w:start w:val="1"/>
      <w:numFmt w:val="decimalEnclosedCircle"/>
      <w:lvlText w:val="%1"/>
      <w:lvlJc w:val="left"/>
      <w:pPr>
        <w:ind w:left="1062" w:hanging="360"/>
      </w:pPr>
      <w:rPr>
        <w:rFonts w:hint="default"/>
      </w:rPr>
    </w:lvl>
    <w:lvl w:ilvl="1" w:tentative="0">
      <w:start w:val="1"/>
      <w:numFmt w:val="lowerLetter"/>
      <w:lvlText w:val="%2)"/>
      <w:lvlJc w:val="left"/>
      <w:pPr>
        <w:ind w:left="1582" w:hanging="440"/>
      </w:pPr>
    </w:lvl>
    <w:lvl w:ilvl="2" w:tentative="0">
      <w:start w:val="1"/>
      <w:numFmt w:val="lowerRoman"/>
      <w:lvlText w:val="%3."/>
      <w:lvlJc w:val="right"/>
      <w:pPr>
        <w:ind w:left="2022" w:hanging="440"/>
      </w:pPr>
    </w:lvl>
    <w:lvl w:ilvl="3" w:tentative="0">
      <w:start w:val="1"/>
      <w:numFmt w:val="decimal"/>
      <w:lvlText w:val="%4."/>
      <w:lvlJc w:val="left"/>
      <w:pPr>
        <w:ind w:left="2462" w:hanging="440"/>
      </w:pPr>
    </w:lvl>
    <w:lvl w:ilvl="4" w:tentative="0">
      <w:start w:val="1"/>
      <w:numFmt w:val="lowerLetter"/>
      <w:lvlText w:val="%5)"/>
      <w:lvlJc w:val="left"/>
      <w:pPr>
        <w:ind w:left="2902" w:hanging="440"/>
      </w:pPr>
    </w:lvl>
    <w:lvl w:ilvl="5" w:tentative="0">
      <w:start w:val="1"/>
      <w:numFmt w:val="lowerRoman"/>
      <w:lvlText w:val="%6."/>
      <w:lvlJc w:val="right"/>
      <w:pPr>
        <w:ind w:left="3342" w:hanging="440"/>
      </w:pPr>
    </w:lvl>
    <w:lvl w:ilvl="6" w:tentative="0">
      <w:start w:val="1"/>
      <w:numFmt w:val="decimal"/>
      <w:lvlText w:val="%7."/>
      <w:lvlJc w:val="left"/>
      <w:pPr>
        <w:ind w:left="3782" w:hanging="440"/>
      </w:pPr>
    </w:lvl>
    <w:lvl w:ilvl="7" w:tentative="0">
      <w:start w:val="1"/>
      <w:numFmt w:val="lowerLetter"/>
      <w:lvlText w:val="%8)"/>
      <w:lvlJc w:val="left"/>
      <w:pPr>
        <w:ind w:left="4222" w:hanging="440"/>
      </w:pPr>
    </w:lvl>
    <w:lvl w:ilvl="8" w:tentative="0">
      <w:start w:val="1"/>
      <w:numFmt w:val="lowerRoman"/>
      <w:lvlText w:val="%9."/>
      <w:lvlJc w:val="right"/>
      <w:pPr>
        <w:ind w:left="4662" w:hanging="440"/>
      </w:pPr>
    </w:lvl>
  </w:abstractNum>
  <w:abstractNum w:abstractNumId="2">
    <w:nsid w:val="7E207142"/>
    <w:multiLevelType w:val="multilevel"/>
    <w:tmpl w:val="7E207142"/>
    <w:lvl w:ilvl="0" w:tentative="0">
      <w:start w:val="1"/>
      <w:numFmt w:val="decimal"/>
      <w:pStyle w:val="2"/>
      <w:lvlText w:val="%1."/>
      <w:lvlJc w:val="left"/>
      <w:pPr>
        <w:ind w:left="425" w:hanging="425"/>
      </w:pPr>
    </w:lvl>
    <w:lvl w:ilvl="1" w:tentative="0">
      <w:start w:val="1"/>
      <w:numFmt w:val="decimal"/>
      <w:pStyle w:val="3"/>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YwYTZjNTcyNDJlMTJhYjgxMDc3Njc4MzUxNDNjMWUifQ=="/>
  </w:docVars>
  <w:rsids>
    <w:rsidRoot w:val="7D774E93"/>
    <w:rsid w:val="000164F5"/>
    <w:rsid w:val="00016572"/>
    <w:rsid w:val="00027F39"/>
    <w:rsid w:val="00036C39"/>
    <w:rsid w:val="00051B74"/>
    <w:rsid w:val="000521BE"/>
    <w:rsid w:val="000529D4"/>
    <w:rsid w:val="00056800"/>
    <w:rsid w:val="00057CB5"/>
    <w:rsid w:val="00075D48"/>
    <w:rsid w:val="0007670D"/>
    <w:rsid w:val="000812B8"/>
    <w:rsid w:val="00084C47"/>
    <w:rsid w:val="000A185E"/>
    <w:rsid w:val="000B18B3"/>
    <w:rsid w:val="000C351C"/>
    <w:rsid w:val="000D4414"/>
    <w:rsid w:val="000E09CC"/>
    <w:rsid w:val="000E7349"/>
    <w:rsid w:val="000F2AB7"/>
    <w:rsid w:val="00105A03"/>
    <w:rsid w:val="001205C4"/>
    <w:rsid w:val="001224B8"/>
    <w:rsid w:val="00122E9C"/>
    <w:rsid w:val="00130B48"/>
    <w:rsid w:val="001366A8"/>
    <w:rsid w:val="001377A1"/>
    <w:rsid w:val="0014113A"/>
    <w:rsid w:val="001562F2"/>
    <w:rsid w:val="00157CC0"/>
    <w:rsid w:val="00164D2D"/>
    <w:rsid w:val="001841D7"/>
    <w:rsid w:val="00192E22"/>
    <w:rsid w:val="001B251C"/>
    <w:rsid w:val="001B34D6"/>
    <w:rsid w:val="001C1AF4"/>
    <w:rsid w:val="001C24E3"/>
    <w:rsid w:val="001C7164"/>
    <w:rsid w:val="001D3C96"/>
    <w:rsid w:val="001D6934"/>
    <w:rsid w:val="001E0780"/>
    <w:rsid w:val="001F1AF4"/>
    <w:rsid w:val="00205E69"/>
    <w:rsid w:val="00216454"/>
    <w:rsid w:val="00227EC2"/>
    <w:rsid w:val="00260C37"/>
    <w:rsid w:val="002654F5"/>
    <w:rsid w:val="00270AAE"/>
    <w:rsid w:val="00281076"/>
    <w:rsid w:val="0028109F"/>
    <w:rsid w:val="002872E5"/>
    <w:rsid w:val="002873A3"/>
    <w:rsid w:val="00291690"/>
    <w:rsid w:val="002D6B39"/>
    <w:rsid w:val="002E4C15"/>
    <w:rsid w:val="00302E15"/>
    <w:rsid w:val="00306175"/>
    <w:rsid w:val="00337997"/>
    <w:rsid w:val="003647EA"/>
    <w:rsid w:val="003847B6"/>
    <w:rsid w:val="00390594"/>
    <w:rsid w:val="0039365E"/>
    <w:rsid w:val="00397904"/>
    <w:rsid w:val="003A39A1"/>
    <w:rsid w:val="003A3F26"/>
    <w:rsid w:val="003A6D66"/>
    <w:rsid w:val="003B0BB8"/>
    <w:rsid w:val="003B38D5"/>
    <w:rsid w:val="003B3938"/>
    <w:rsid w:val="003D0CF0"/>
    <w:rsid w:val="003E141C"/>
    <w:rsid w:val="003F2580"/>
    <w:rsid w:val="0041077E"/>
    <w:rsid w:val="00411A83"/>
    <w:rsid w:val="00447412"/>
    <w:rsid w:val="00453FAA"/>
    <w:rsid w:val="00455C32"/>
    <w:rsid w:val="00464BF6"/>
    <w:rsid w:val="004665A0"/>
    <w:rsid w:val="0047054F"/>
    <w:rsid w:val="004716DE"/>
    <w:rsid w:val="00472C6C"/>
    <w:rsid w:val="00482D6A"/>
    <w:rsid w:val="00487525"/>
    <w:rsid w:val="004922BD"/>
    <w:rsid w:val="004933DE"/>
    <w:rsid w:val="004968C0"/>
    <w:rsid w:val="004D2890"/>
    <w:rsid w:val="004E455F"/>
    <w:rsid w:val="004F56E9"/>
    <w:rsid w:val="00545F97"/>
    <w:rsid w:val="00554CD7"/>
    <w:rsid w:val="00563650"/>
    <w:rsid w:val="00565BEA"/>
    <w:rsid w:val="005735B4"/>
    <w:rsid w:val="00580547"/>
    <w:rsid w:val="00595EE9"/>
    <w:rsid w:val="005B264A"/>
    <w:rsid w:val="005D6319"/>
    <w:rsid w:val="005F42DD"/>
    <w:rsid w:val="006021A7"/>
    <w:rsid w:val="006046B8"/>
    <w:rsid w:val="0066404E"/>
    <w:rsid w:val="006757B5"/>
    <w:rsid w:val="006763C1"/>
    <w:rsid w:val="006A54DB"/>
    <w:rsid w:val="006A7B97"/>
    <w:rsid w:val="006B0132"/>
    <w:rsid w:val="006B1008"/>
    <w:rsid w:val="006B21CE"/>
    <w:rsid w:val="006B61BB"/>
    <w:rsid w:val="006C304F"/>
    <w:rsid w:val="006D06A0"/>
    <w:rsid w:val="006D41E0"/>
    <w:rsid w:val="006D6681"/>
    <w:rsid w:val="006D7969"/>
    <w:rsid w:val="006E6D70"/>
    <w:rsid w:val="006F5EC3"/>
    <w:rsid w:val="00716E68"/>
    <w:rsid w:val="00717873"/>
    <w:rsid w:val="00727755"/>
    <w:rsid w:val="007329C5"/>
    <w:rsid w:val="00741312"/>
    <w:rsid w:val="00741EFA"/>
    <w:rsid w:val="007527B8"/>
    <w:rsid w:val="00762053"/>
    <w:rsid w:val="007715E0"/>
    <w:rsid w:val="00774EEB"/>
    <w:rsid w:val="0077619D"/>
    <w:rsid w:val="00787B0B"/>
    <w:rsid w:val="007C1439"/>
    <w:rsid w:val="007D1BCF"/>
    <w:rsid w:val="007D5B2D"/>
    <w:rsid w:val="007D609E"/>
    <w:rsid w:val="007F1931"/>
    <w:rsid w:val="007F25E8"/>
    <w:rsid w:val="007F32EB"/>
    <w:rsid w:val="007F4620"/>
    <w:rsid w:val="00812A4E"/>
    <w:rsid w:val="00816349"/>
    <w:rsid w:val="008172A5"/>
    <w:rsid w:val="008343C0"/>
    <w:rsid w:val="008353C0"/>
    <w:rsid w:val="00850E0C"/>
    <w:rsid w:val="0085553E"/>
    <w:rsid w:val="008800B2"/>
    <w:rsid w:val="00883EF0"/>
    <w:rsid w:val="00892E61"/>
    <w:rsid w:val="00896EA7"/>
    <w:rsid w:val="008A19A4"/>
    <w:rsid w:val="008D1D8A"/>
    <w:rsid w:val="008D509B"/>
    <w:rsid w:val="008D6446"/>
    <w:rsid w:val="008D7D36"/>
    <w:rsid w:val="00925C74"/>
    <w:rsid w:val="00925E80"/>
    <w:rsid w:val="009448B1"/>
    <w:rsid w:val="00950869"/>
    <w:rsid w:val="00950B1D"/>
    <w:rsid w:val="00967585"/>
    <w:rsid w:val="00972304"/>
    <w:rsid w:val="00973776"/>
    <w:rsid w:val="00993E1D"/>
    <w:rsid w:val="0099740E"/>
    <w:rsid w:val="009B32D7"/>
    <w:rsid w:val="009B36C5"/>
    <w:rsid w:val="009C48FE"/>
    <w:rsid w:val="009C56EA"/>
    <w:rsid w:val="009E7D44"/>
    <w:rsid w:val="009F4868"/>
    <w:rsid w:val="009F4A16"/>
    <w:rsid w:val="009F6257"/>
    <w:rsid w:val="00A00A61"/>
    <w:rsid w:val="00A01FEE"/>
    <w:rsid w:val="00A13C4A"/>
    <w:rsid w:val="00A16EE9"/>
    <w:rsid w:val="00A27E30"/>
    <w:rsid w:val="00A334F7"/>
    <w:rsid w:val="00A46468"/>
    <w:rsid w:val="00A65B3B"/>
    <w:rsid w:val="00AA37C6"/>
    <w:rsid w:val="00AA4EDC"/>
    <w:rsid w:val="00AC131F"/>
    <w:rsid w:val="00AE4402"/>
    <w:rsid w:val="00AF20D8"/>
    <w:rsid w:val="00B02A44"/>
    <w:rsid w:val="00B057D8"/>
    <w:rsid w:val="00B11694"/>
    <w:rsid w:val="00B16AA5"/>
    <w:rsid w:val="00B31A39"/>
    <w:rsid w:val="00B46322"/>
    <w:rsid w:val="00B62E0D"/>
    <w:rsid w:val="00B765B1"/>
    <w:rsid w:val="00B81AD3"/>
    <w:rsid w:val="00B82B7D"/>
    <w:rsid w:val="00B84609"/>
    <w:rsid w:val="00B855F4"/>
    <w:rsid w:val="00B95DBE"/>
    <w:rsid w:val="00BD31A9"/>
    <w:rsid w:val="00C13824"/>
    <w:rsid w:val="00C25E0F"/>
    <w:rsid w:val="00C268E8"/>
    <w:rsid w:val="00C4543A"/>
    <w:rsid w:val="00C563B2"/>
    <w:rsid w:val="00C61AD6"/>
    <w:rsid w:val="00C76927"/>
    <w:rsid w:val="00C82EA5"/>
    <w:rsid w:val="00C93121"/>
    <w:rsid w:val="00CA3331"/>
    <w:rsid w:val="00CB2AC0"/>
    <w:rsid w:val="00CC0F18"/>
    <w:rsid w:val="00CC5441"/>
    <w:rsid w:val="00D046B3"/>
    <w:rsid w:val="00D17BD5"/>
    <w:rsid w:val="00D57C5A"/>
    <w:rsid w:val="00D57DB3"/>
    <w:rsid w:val="00D60763"/>
    <w:rsid w:val="00D85CBA"/>
    <w:rsid w:val="00D96D49"/>
    <w:rsid w:val="00DB2320"/>
    <w:rsid w:val="00DD4574"/>
    <w:rsid w:val="00DD6277"/>
    <w:rsid w:val="00DE27F2"/>
    <w:rsid w:val="00DE49CC"/>
    <w:rsid w:val="00DE548A"/>
    <w:rsid w:val="00DE54AD"/>
    <w:rsid w:val="00E075FE"/>
    <w:rsid w:val="00E15416"/>
    <w:rsid w:val="00E36025"/>
    <w:rsid w:val="00E60D47"/>
    <w:rsid w:val="00E6213E"/>
    <w:rsid w:val="00E76B9F"/>
    <w:rsid w:val="00E96EB5"/>
    <w:rsid w:val="00EB1F4E"/>
    <w:rsid w:val="00EB4F11"/>
    <w:rsid w:val="00EE1EE9"/>
    <w:rsid w:val="00EE623C"/>
    <w:rsid w:val="00F0699F"/>
    <w:rsid w:val="00F34F34"/>
    <w:rsid w:val="00F447DB"/>
    <w:rsid w:val="00F52E57"/>
    <w:rsid w:val="00F55A4A"/>
    <w:rsid w:val="00F56B48"/>
    <w:rsid w:val="00F56F5B"/>
    <w:rsid w:val="00F61447"/>
    <w:rsid w:val="00F82D92"/>
    <w:rsid w:val="00F94035"/>
    <w:rsid w:val="00FB2FD1"/>
    <w:rsid w:val="00FF3B92"/>
    <w:rsid w:val="010E2815"/>
    <w:rsid w:val="01176C67"/>
    <w:rsid w:val="01420797"/>
    <w:rsid w:val="01514D89"/>
    <w:rsid w:val="015C64D2"/>
    <w:rsid w:val="017743F8"/>
    <w:rsid w:val="01953339"/>
    <w:rsid w:val="01B03D99"/>
    <w:rsid w:val="01C46DD2"/>
    <w:rsid w:val="01C96FE1"/>
    <w:rsid w:val="021814E9"/>
    <w:rsid w:val="021E7C07"/>
    <w:rsid w:val="027B5FA8"/>
    <w:rsid w:val="02A70D67"/>
    <w:rsid w:val="02B941A1"/>
    <w:rsid w:val="02E573C2"/>
    <w:rsid w:val="0317150D"/>
    <w:rsid w:val="031D34C7"/>
    <w:rsid w:val="031D4978"/>
    <w:rsid w:val="033438A2"/>
    <w:rsid w:val="033C51E1"/>
    <w:rsid w:val="03464F61"/>
    <w:rsid w:val="035A2EBA"/>
    <w:rsid w:val="035C4BB9"/>
    <w:rsid w:val="036A7515"/>
    <w:rsid w:val="03945375"/>
    <w:rsid w:val="039D123E"/>
    <w:rsid w:val="03C93F44"/>
    <w:rsid w:val="03D04473"/>
    <w:rsid w:val="03DC6BCA"/>
    <w:rsid w:val="03EA7EB2"/>
    <w:rsid w:val="03F354D4"/>
    <w:rsid w:val="040E7E4D"/>
    <w:rsid w:val="04154D9C"/>
    <w:rsid w:val="04297E21"/>
    <w:rsid w:val="04315E5C"/>
    <w:rsid w:val="048021F2"/>
    <w:rsid w:val="0492339C"/>
    <w:rsid w:val="04EC015B"/>
    <w:rsid w:val="04F91EB8"/>
    <w:rsid w:val="05094E6E"/>
    <w:rsid w:val="050E5A4B"/>
    <w:rsid w:val="053C5DB9"/>
    <w:rsid w:val="054D2A3E"/>
    <w:rsid w:val="05602257"/>
    <w:rsid w:val="05934EE1"/>
    <w:rsid w:val="05B476C8"/>
    <w:rsid w:val="05CA19E5"/>
    <w:rsid w:val="05E74B4E"/>
    <w:rsid w:val="060057CC"/>
    <w:rsid w:val="060D70FE"/>
    <w:rsid w:val="062A70FA"/>
    <w:rsid w:val="0637110C"/>
    <w:rsid w:val="0643018F"/>
    <w:rsid w:val="06654017"/>
    <w:rsid w:val="066D5442"/>
    <w:rsid w:val="067F708A"/>
    <w:rsid w:val="068677A2"/>
    <w:rsid w:val="06A3550B"/>
    <w:rsid w:val="06A672CF"/>
    <w:rsid w:val="06AE78E0"/>
    <w:rsid w:val="070F632B"/>
    <w:rsid w:val="071E2010"/>
    <w:rsid w:val="07255749"/>
    <w:rsid w:val="072D4A63"/>
    <w:rsid w:val="075045C0"/>
    <w:rsid w:val="075C4540"/>
    <w:rsid w:val="076F187C"/>
    <w:rsid w:val="077A054F"/>
    <w:rsid w:val="079B436E"/>
    <w:rsid w:val="079D2351"/>
    <w:rsid w:val="079F4E38"/>
    <w:rsid w:val="07C53BF8"/>
    <w:rsid w:val="07D6187A"/>
    <w:rsid w:val="07D755EE"/>
    <w:rsid w:val="07E713C9"/>
    <w:rsid w:val="08037810"/>
    <w:rsid w:val="0874256D"/>
    <w:rsid w:val="08893EA5"/>
    <w:rsid w:val="08940DEE"/>
    <w:rsid w:val="089F4CFA"/>
    <w:rsid w:val="08B8734B"/>
    <w:rsid w:val="08F13254"/>
    <w:rsid w:val="08F70ADC"/>
    <w:rsid w:val="09001F5B"/>
    <w:rsid w:val="09102FF3"/>
    <w:rsid w:val="09397499"/>
    <w:rsid w:val="096B497D"/>
    <w:rsid w:val="09775429"/>
    <w:rsid w:val="09795353"/>
    <w:rsid w:val="09AC53B5"/>
    <w:rsid w:val="09AF47D5"/>
    <w:rsid w:val="09FA6725"/>
    <w:rsid w:val="09FB44FE"/>
    <w:rsid w:val="0A28212D"/>
    <w:rsid w:val="0A29154B"/>
    <w:rsid w:val="0A506AB3"/>
    <w:rsid w:val="0A774B47"/>
    <w:rsid w:val="0AA22DBA"/>
    <w:rsid w:val="0ABB5C4D"/>
    <w:rsid w:val="0AC74821"/>
    <w:rsid w:val="0AC756AE"/>
    <w:rsid w:val="0AC758BA"/>
    <w:rsid w:val="0ACA616F"/>
    <w:rsid w:val="0AEB4DC5"/>
    <w:rsid w:val="0AF67BE6"/>
    <w:rsid w:val="0AF93DCF"/>
    <w:rsid w:val="0AFC2F81"/>
    <w:rsid w:val="0B0B2678"/>
    <w:rsid w:val="0B14294F"/>
    <w:rsid w:val="0B171982"/>
    <w:rsid w:val="0B22668B"/>
    <w:rsid w:val="0B237990"/>
    <w:rsid w:val="0B3D241F"/>
    <w:rsid w:val="0B410F72"/>
    <w:rsid w:val="0B612BA3"/>
    <w:rsid w:val="0B82361F"/>
    <w:rsid w:val="0B8573C9"/>
    <w:rsid w:val="0B894730"/>
    <w:rsid w:val="0B9E611A"/>
    <w:rsid w:val="0BC62904"/>
    <w:rsid w:val="0BD90BD5"/>
    <w:rsid w:val="0BDE3676"/>
    <w:rsid w:val="0BE0751A"/>
    <w:rsid w:val="0BEA2080"/>
    <w:rsid w:val="0C055EFA"/>
    <w:rsid w:val="0C060604"/>
    <w:rsid w:val="0C342ADE"/>
    <w:rsid w:val="0C64495B"/>
    <w:rsid w:val="0C773DF5"/>
    <w:rsid w:val="0C8A4559"/>
    <w:rsid w:val="0C8B571A"/>
    <w:rsid w:val="0C906945"/>
    <w:rsid w:val="0C9C7B38"/>
    <w:rsid w:val="0CA84984"/>
    <w:rsid w:val="0CAA0B05"/>
    <w:rsid w:val="0CBC2039"/>
    <w:rsid w:val="0CD151A6"/>
    <w:rsid w:val="0CED7C61"/>
    <w:rsid w:val="0D1A2F47"/>
    <w:rsid w:val="0D2B6E2C"/>
    <w:rsid w:val="0D555370"/>
    <w:rsid w:val="0DB464A0"/>
    <w:rsid w:val="0DCD1E51"/>
    <w:rsid w:val="0DF34C26"/>
    <w:rsid w:val="0DF35A59"/>
    <w:rsid w:val="0DF84ADF"/>
    <w:rsid w:val="0E457E55"/>
    <w:rsid w:val="0E4929A5"/>
    <w:rsid w:val="0E5B36BD"/>
    <w:rsid w:val="0E892A82"/>
    <w:rsid w:val="0EA00D8A"/>
    <w:rsid w:val="0EAA07E7"/>
    <w:rsid w:val="0EB5172B"/>
    <w:rsid w:val="0EBC258D"/>
    <w:rsid w:val="0EBC4ECF"/>
    <w:rsid w:val="0EC273EE"/>
    <w:rsid w:val="0EDA72FF"/>
    <w:rsid w:val="0EFF58B8"/>
    <w:rsid w:val="0F040641"/>
    <w:rsid w:val="0F1006FB"/>
    <w:rsid w:val="0F137966"/>
    <w:rsid w:val="0F2D5F57"/>
    <w:rsid w:val="0F2D695B"/>
    <w:rsid w:val="0F3E6D8E"/>
    <w:rsid w:val="0F437B95"/>
    <w:rsid w:val="0F6755AB"/>
    <w:rsid w:val="0F682BD1"/>
    <w:rsid w:val="0F6841C9"/>
    <w:rsid w:val="0F806D5D"/>
    <w:rsid w:val="0F80724A"/>
    <w:rsid w:val="0FB13B62"/>
    <w:rsid w:val="0FBD000D"/>
    <w:rsid w:val="0FE13FF5"/>
    <w:rsid w:val="0FE94154"/>
    <w:rsid w:val="10431C8F"/>
    <w:rsid w:val="104436AE"/>
    <w:rsid w:val="1044549A"/>
    <w:rsid w:val="106D476B"/>
    <w:rsid w:val="107A6589"/>
    <w:rsid w:val="107B32E4"/>
    <w:rsid w:val="108B0119"/>
    <w:rsid w:val="10A51181"/>
    <w:rsid w:val="10AD3B78"/>
    <w:rsid w:val="10BE5D03"/>
    <w:rsid w:val="10BF115A"/>
    <w:rsid w:val="10D5280F"/>
    <w:rsid w:val="10F24D6B"/>
    <w:rsid w:val="115546FC"/>
    <w:rsid w:val="116C12B2"/>
    <w:rsid w:val="118460A0"/>
    <w:rsid w:val="118C28FF"/>
    <w:rsid w:val="11AE09AF"/>
    <w:rsid w:val="11CC7514"/>
    <w:rsid w:val="120C542C"/>
    <w:rsid w:val="12375BAC"/>
    <w:rsid w:val="1264485E"/>
    <w:rsid w:val="12653D81"/>
    <w:rsid w:val="1296739C"/>
    <w:rsid w:val="129E1CC9"/>
    <w:rsid w:val="12A8099D"/>
    <w:rsid w:val="12C030D3"/>
    <w:rsid w:val="12E3163B"/>
    <w:rsid w:val="12E3443F"/>
    <w:rsid w:val="12E63E1B"/>
    <w:rsid w:val="12FF763D"/>
    <w:rsid w:val="13043808"/>
    <w:rsid w:val="130D107D"/>
    <w:rsid w:val="1313168C"/>
    <w:rsid w:val="132A472A"/>
    <w:rsid w:val="133B403A"/>
    <w:rsid w:val="134717C6"/>
    <w:rsid w:val="13766EA5"/>
    <w:rsid w:val="137F7504"/>
    <w:rsid w:val="139B606C"/>
    <w:rsid w:val="139D49DE"/>
    <w:rsid w:val="13AF7D5D"/>
    <w:rsid w:val="13CB6974"/>
    <w:rsid w:val="13CE6A9D"/>
    <w:rsid w:val="13F5145D"/>
    <w:rsid w:val="141D12EF"/>
    <w:rsid w:val="14232335"/>
    <w:rsid w:val="142A2CC3"/>
    <w:rsid w:val="14382801"/>
    <w:rsid w:val="144175EB"/>
    <w:rsid w:val="144633C1"/>
    <w:rsid w:val="14496A26"/>
    <w:rsid w:val="144F69C5"/>
    <w:rsid w:val="14653147"/>
    <w:rsid w:val="14720CAA"/>
    <w:rsid w:val="14764DBA"/>
    <w:rsid w:val="147F3305"/>
    <w:rsid w:val="14943FEE"/>
    <w:rsid w:val="149E0986"/>
    <w:rsid w:val="14A63246"/>
    <w:rsid w:val="14A81752"/>
    <w:rsid w:val="14B97110"/>
    <w:rsid w:val="14DE7F8A"/>
    <w:rsid w:val="14E36E90"/>
    <w:rsid w:val="14E41611"/>
    <w:rsid w:val="14E959BC"/>
    <w:rsid w:val="14FA166D"/>
    <w:rsid w:val="1511161A"/>
    <w:rsid w:val="151F1FF7"/>
    <w:rsid w:val="15465B0E"/>
    <w:rsid w:val="155927F8"/>
    <w:rsid w:val="156867B2"/>
    <w:rsid w:val="15767326"/>
    <w:rsid w:val="158E669D"/>
    <w:rsid w:val="159A23D3"/>
    <w:rsid w:val="15B92735"/>
    <w:rsid w:val="15BA745B"/>
    <w:rsid w:val="15C9131F"/>
    <w:rsid w:val="15DE0781"/>
    <w:rsid w:val="15F4570A"/>
    <w:rsid w:val="15F82CED"/>
    <w:rsid w:val="16364CAD"/>
    <w:rsid w:val="164C5042"/>
    <w:rsid w:val="16590490"/>
    <w:rsid w:val="168346CF"/>
    <w:rsid w:val="16897882"/>
    <w:rsid w:val="168D0844"/>
    <w:rsid w:val="16BB4857"/>
    <w:rsid w:val="16C46921"/>
    <w:rsid w:val="16D03AE0"/>
    <w:rsid w:val="16E476E4"/>
    <w:rsid w:val="16F445D9"/>
    <w:rsid w:val="1739003F"/>
    <w:rsid w:val="175B16EE"/>
    <w:rsid w:val="17647A5D"/>
    <w:rsid w:val="176F1106"/>
    <w:rsid w:val="1790164F"/>
    <w:rsid w:val="17E8298D"/>
    <w:rsid w:val="17F44625"/>
    <w:rsid w:val="17FD2E36"/>
    <w:rsid w:val="18090B3E"/>
    <w:rsid w:val="181C7CBE"/>
    <w:rsid w:val="181D5098"/>
    <w:rsid w:val="18262C97"/>
    <w:rsid w:val="184D51F8"/>
    <w:rsid w:val="184E13CA"/>
    <w:rsid w:val="184F0416"/>
    <w:rsid w:val="185015DE"/>
    <w:rsid w:val="186149AB"/>
    <w:rsid w:val="186D4E39"/>
    <w:rsid w:val="186E12B0"/>
    <w:rsid w:val="18A51D6F"/>
    <w:rsid w:val="18B83F46"/>
    <w:rsid w:val="18CD29B1"/>
    <w:rsid w:val="18CE1DDF"/>
    <w:rsid w:val="18EB3358"/>
    <w:rsid w:val="18F234C8"/>
    <w:rsid w:val="19051EB5"/>
    <w:rsid w:val="190C5AEC"/>
    <w:rsid w:val="19151163"/>
    <w:rsid w:val="191C3011"/>
    <w:rsid w:val="19325636"/>
    <w:rsid w:val="193779F7"/>
    <w:rsid w:val="19617E97"/>
    <w:rsid w:val="19794D97"/>
    <w:rsid w:val="197C1F07"/>
    <w:rsid w:val="198C33D9"/>
    <w:rsid w:val="19B02F37"/>
    <w:rsid w:val="19B130ED"/>
    <w:rsid w:val="19B1421F"/>
    <w:rsid w:val="19D0369E"/>
    <w:rsid w:val="19E5713D"/>
    <w:rsid w:val="1A0364FB"/>
    <w:rsid w:val="1A04543A"/>
    <w:rsid w:val="1A130531"/>
    <w:rsid w:val="1A152C0C"/>
    <w:rsid w:val="1A453BB8"/>
    <w:rsid w:val="1A57711A"/>
    <w:rsid w:val="1A6B451C"/>
    <w:rsid w:val="1ABD2E15"/>
    <w:rsid w:val="1AC001D1"/>
    <w:rsid w:val="1AC6497C"/>
    <w:rsid w:val="1AC73905"/>
    <w:rsid w:val="1AD10A32"/>
    <w:rsid w:val="1AE34022"/>
    <w:rsid w:val="1AF82318"/>
    <w:rsid w:val="1B1A79D6"/>
    <w:rsid w:val="1B3B2943"/>
    <w:rsid w:val="1B3C05BA"/>
    <w:rsid w:val="1B510AA4"/>
    <w:rsid w:val="1B7C50FD"/>
    <w:rsid w:val="1BCB61CA"/>
    <w:rsid w:val="1BD255BC"/>
    <w:rsid w:val="1BDC16A0"/>
    <w:rsid w:val="1BE53B24"/>
    <w:rsid w:val="1C08083D"/>
    <w:rsid w:val="1C0F6D98"/>
    <w:rsid w:val="1C1B692D"/>
    <w:rsid w:val="1C1D5306"/>
    <w:rsid w:val="1C320266"/>
    <w:rsid w:val="1C38624E"/>
    <w:rsid w:val="1C5F6977"/>
    <w:rsid w:val="1C7D2230"/>
    <w:rsid w:val="1C9509F4"/>
    <w:rsid w:val="1C9E6EB4"/>
    <w:rsid w:val="1CA4710A"/>
    <w:rsid w:val="1CE0448C"/>
    <w:rsid w:val="1CF15D52"/>
    <w:rsid w:val="1D004254"/>
    <w:rsid w:val="1D2D71C8"/>
    <w:rsid w:val="1D3E3536"/>
    <w:rsid w:val="1D51301C"/>
    <w:rsid w:val="1D5C5B13"/>
    <w:rsid w:val="1D776749"/>
    <w:rsid w:val="1D922B12"/>
    <w:rsid w:val="1D9B2788"/>
    <w:rsid w:val="1DA0180C"/>
    <w:rsid w:val="1DA320F8"/>
    <w:rsid w:val="1DA70432"/>
    <w:rsid w:val="1DAE0061"/>
    <w:rsid w:val="1DC257CF"/>
    <w:rsid w:val="1DCF5D6E"/>
    <w:rsid w:val="1DD60F09"/>
    <w:rsid w:val="1DF546E1"/>
    <w:rsid w:val="1E1332C2"/>
    <w:rsid w:val="1E381B81"/>
    <w:rsid w:val="1E3E5FA2"/>
    <w:rsid w:val="1E761640"/>
    <w:rsid w:val="1E9D145A"/>
    <w:rsid w:val="1EC4310B"/>
    <w:rsid w:val="1EF83CE7"/>
    <w:rsid w:val="1EF850E4"/>
    <w:rsid w:val="1F0C1625"/>
    <w:rsid w:val="1F3126E1"/>
    <w:rsid w:val="1F3736AC"/>
    <w:rsid w:val="1F8329C1"/>
    <w:rsid w:val="1F8A0A8E"/>
    <w:rsid w:val="1F8B60E7"/>
    <w:rsid w:val="1F9F3AF1"/>
    <w:rsid w:val="1FA33F3F"/>
    <w:rsid w:val="1FA82D94"/>
    <w:rsid w:val="1FB628E8"/>
    <w:rsid w:val="1FDF20E7"/>
    <w:rsid w:val="1FF3044A"/>
    <w:rsid w:val="200C7884"/>
    <w:rsid w:val="200F3088"/>
    <w:rsid w:val="20164DCF"/>
    <w:rsid w:val="20202500"/>
    <w:rsid w:val="20212C1D"/>
    <w:rsid w:val="202716CF"/>
    <w:rsid w:val="202A6FC9"/>
    <w:rsid w:val="209C2643"/>
    <w:rsid w:val="209C7515"/>
    <w:rsid w:val="20AE2EA1"/>
    <w:rsid w:val="20B02F32"/>
    <w:rsid w:val="20D25941"/>
    <w:rsid w:val="20D31FA0"/>
    <w:rsid w:val="20DE16BF"/>
    <w:rsid w:val="20FB7E9B"/>
    <w:rsid w:val="21331001"/>
    <w:rsid w:val="21512E7A"/>
    <w:rsid w:val="21524DB6"/>
    <w:rsid w:val="215C3A6A"/>
    <w:rsid w:val="21652CC6"/>
    <w:rsid w:val="216B3D15"/>
    <w:rsid w:val="2188657B"/>
    <w:rsid w:val="2198223B"/>
    <w:rsid w:val="21A3225B"/>
    <w:rsid w:val="21A34E86"/>
    <w:rsid w:val="21A43BB6"/>
    <w:rsid w:val="21A748A5"/>
    <w:rsid w:val="21A7602A"/>
    <w:rsid w:val="21BB21FE"/>
    <w:rsid w:val="21C446D9"/>
    <w:rsid w:val="21C931DB"/>
    <w:rsid w:val="21D47366"/>
    <w:rsid w:val="21D93F5B"/>
    <w:rsid w:val="21DB5ACA"/>
    <w:rsid w:val="21E2217F"/>
    <w:rsid w:val="21E87715"/>
    <w:rsid w:val="21F42492"/>
    <w:rsid w:val="21F86232"/>
    <w:rsid w:val="21F97A37"/>
    <w:rsid w:val="22456FB9"/>
    <w:rsid w:val="224C4E1F"/>
    <w:rsid w:val="22776F49"/>
    <w:rsid w:val="22AF1241"/>
    <w:rsid w:val="22C26B4A"/>
    <w:rsid w:val="22C56920"/>
    <w:rsid w:val="22C770AC"/>
    <w:rsid w:val="22E6034D"/>
    <w:rsid w:val="22E60562"/>
    <w:rsid w:val="22F7106F"/>
    <w:rsid w:val="22FE1A82"/>
    <w:rsid w:val="232C3F43"/>
    <w:rsid w:val="234525F4"/>
    <w:rsid w:val="234E0D5E"/>
    <w:rsid w:val="23573B8C"/>
    <w:rsid w:val="236A4F8A"/>
    <w:rsid w:val="236F2EAE"/>
    <w:rsid w:val="23760C28"/>
    <w:rsid w:val="237D16DF"/>
    <w:rsid w:val="23933169"/>
    <w:rsid w:val="23BD6176"/>
    <w:rsid w:val="23C125CA"/>
    <w:rsid w:val="23D13194"/>
    <w:rsid w:val="23FE05E1"/>
    <w:rsid w:val="24200FF5"/>
    <w:rsid w:val="24334DB3"/>
    <w:rsid w:val="244D0726"/>
    <w:rsid w:val="24523057"/>
    <w:rsid w:val="24600F88"/>
    <w:rsid w:val="24714C24"/>
    <w:rsid w:val="24BA760B"/>
    <w:rsid w:val="24D856E4"/>
    <w:rsid w:val="24DC0790"/>
    <w:rsid w:val="24DE14AF"/>
    <w:rsid w:val="24ED4E22"/>
    <w:rsid w:val="24F4299A"/>
    <w:rsid w:val="251A12B3"/>
    <w:rsid w:val="251A6922"/>
    <w:rsid w:val="251D1F31"/>
    <w:rsid w:val="254A5B4C"/>
    <w:rsid w:val="255F6484"/>
    <w:rsid w:val="25835A34"/>
    <w:rsid w:val="25BC2FA4"/>
    <w:rsid w:val="25C5651F"/>
    <w:rsid w:val="25C724E2"/>
    <w:rsid w:val="25EA2518"/>
    <w:rsid w:val="25EF1AEB"/>
    <w:rsid w:val="26112EE5"/>
    <w:rsid w:val="26250169"/>
    <w:rsid w:val="262A7C0F"/>
    <w:rsid w:val="264860F7"/>
    <w:rsid w:val="26646AD1"/>
    <w:rsid w:val="26790F07"/>
    <w:rsid w:val="267D58BE"/>
    <w:rsid w:val="267F7D60"/>
    <w:rsid w:val="2691330D"/>
    <w:rsid w:val="26934939"/>
    <w:rsid w:val="26BF04C6"/>
    <w:rsid w:val="26CA0A13"/>
    <w:rsid w:val="26CA1B2B"/>
    <w:rsid w:val="26CA32CB"/>
    <w:rsid w:val="26D0353C"/>
    <w:rsid w:val="277506A2"/>
    <w:rsid w:val="277B2AAB"/>
    <w:rsid w:val="278D66C4"/>
    <w:rsid w:val="27DE2953"/>
    <w:rsid w:val="27F76968"/>
    <w:rsid w:val="28092E0E"/>
    <w:rsid w:val="28130D81"/>
    <w:rsid w:val="28194D5B"/>
    <w:rsid w:val="282A546F"/>
    <w:rsid w:val="28366296"/>
    <w:rsid w:val="28516E39"/>
    <w:rsid w:val="2881183B"/>
    <w:rsid w:val="288830D0"/>
    <w:rsid w:val="28D96AC5"/>
    <w:rsid w:val="292D4BF0"/>
    <w:rsid w:val="294444D0"/>
    <w:rsid w:val="296852C5"/>
    <w:rsid w:val="29A31F19"/>
    <w:rsid w:val="29AE4593"/>
    <w:rsid w:val="29B07731"/>
    <w:rsid w:val="29B217C9"/>
    <w:rsid w:val="29B622A2"/>
    <w:rsid w:val="29BF6159"/>
    <w:rsid w:val="29C95E45"/>
    <w:rsid w:val="2A0571B9"/>
    <w:rsid w:val="2A1D05D0"/>
    <w:rsid w:val="2A1E612B"/>
    <w:rsid w:val="2A1F41EE"/>
    <w:rsid w:val="2A2F4995"/>
    <w:rsid w:val="2A377737"/>
    <w:rsid w:val="2A3E6E21"/>
    <w:rsid w:val="2A427A2F"/>
    <w:rsid w:val="2A4F1626"/>
    <w:rsid w:val="2A562D85"/>
    <w:rsid w:val="2A67603A"/>
    <w:rsid w:val="2A7D2409"/>
    <w:rsid w:val="2A831E12"/>
    <w:rsid w:val="2AA1237A"/>
    <w:rsid w:val="2AA5292E"/>
    <w:rsid w:val="2AB52D2D"/>
    <w:rsid w:val="2ABB4970"/>
    <w:rsid w:val="2B212746"/>
    <w:rsid w:val="2B534C28"/>
    <w:rsid w:val="2B777F07"/>
    <w:rsid w:val="2B7A13E1"/>
    <w:rsid w:val="2B981DF4"/>
    <w:rsid w:val="2BB77E68"/>
    <w:rsid w:val="2BC34E64"/>
    <w:rsid w:val="2BD20ADD"/>
    <w:rsid w:val="2BFC4C66"/>
    <w:rsid w:val="2C1B2E2D"/>
    <w:rsid w:val="2C34045B"/>
    <w:rsid w:val="2C393616"/>
    <w:rsid w:val="2C4A3214"/>
    <w:rsid w:val="2C4C0B68"/>
    <w:rsid w:val="2C5066E1"/>
    <w:rsid w:val="2C9E0AD8"/>
    <w:rsid w:val="2CA22B17"/>
    <w:rsid w:val="2CEE30F8"/>
    <w:rsid w:val="2CF62EE4"/>
    <w:rsid w:val="2D162503"/>
    <w:rsid w:val="2D2C1195"/>
    <w:rsid w:val="2D2D48F4"/>
    <w:rsid w:val="2D4155F7"/>
    <w:rsid w:val="2D6F0D05"/>
    <w:rsid w:val="2D8C2121"/>
    <w:rsid w:val="2DBC795A"/>
    <w:rsid w:val="2DDE2316"/>
    <w:rsid w:val="2DEA6B74"/>
    <w:rsid w:val="2DFB2C9E"/>
    <w:rsid w:val="2DFB44E3"/>
    <w:rsid w:val="2E32563A"/>
    <w:rsid w:val="2E4903BD"/>
    <w:rsid w:val="2E513604"/>
    <w:rsid w:val="2E531CE1"/>
    <w:rsid w:val="2E5E6014"/>
    <w:rsid w:val="2E893A60"/>
    <w:rsid w:val="2EAC04CE"/>
    <w:rsid w:val="2EC14F8E"/>
    <w:rsid w:val="2EF640BB"/>
    <w:rsid w:val="2F085319"/>
    <w:rsid w:val="2F2A2312"/>
    <w:rsid w:val="2F31215B"/>
    <w:rsid w:val="2F4F0CEF"/>
    <w:rsid w:val="2F5C466A"/>
    <w:rsid w:val="2F604E88"/>
    <w:rsid w:val="2F812646"/>
    <w:rsid w:val="2FA309C1"/>
    <w:rsid w:val="2FAC20A8"/>
    <w:rsid w:val="2FAD6AC5"/>
    <w:rsid w:val="2FC9263E"/>
    <w:rsid w:val="2FE46583"/>
    <w:rsid w:val="2FEF580C"/>
    <w:rsid w:val="2FEF7EEF"/>
    <w:rsid w:val="2FF06717"/>
    <w:rsid w:val="2FFF1391"/>
    <w:rsid w:val="300B55E5"/>
    <w:rsid w:val="302707B7"/>
    <w:rsid w:val="304A46A3"/>
    <w:rsid w:val="30550019"/>
    <w:rsid w:val="305525C7"/>
    <w:rsid w:val="305C1A9B"/>
    <w:rsid w:val="3062255D"/>
    <w:rsid w:val="30772969"/>
    <w:rsid w:val="308B5425"/>
    <w:rsid w:val="308C175D"/>
    <w:rsid w:val="30A37074"/>
    <w:rsid w:val="30C14481"/>
    <w:rsid w:val="30CE799A"/>
    <w:rsid w:val="30D22432"/>
    <w:rsid w:val="30DA0823"/>
    <w:rsid w:val="30E16487"/>
    <w:rsid w:val="30F4196F"/>
    <w:rsid w:val="30F64DB6"/>
    <w:rsid w:val="311C1287"/>
    <w:rsid w:val="31225722"/>
    <w:rsid w:val="31244083"/>
    <w:rsid w:val="312A61FD"/>
    <w:rsid w:val="312B1D0B"/>
    <w:rsid w:val="315B72A4"/>
    <w:rsid w:val="31954148"/>
    <w:rsid w:val="31EC3DA9"/>
    <w:rsid w:val="322C52A4"/>
    <w:rsid w:val="322E5267"/>
    <w:rsid w:val="32422C79"/>
    <w:rsid w:val="324E5ACC"/>
    <w:rsid w:val="32617087"/>
    <w:rsid w:val="326422A0"/>
    <w:rsid w:val="32851887"/>
    <w:rsid w:val="328D272D"/>
    <w:rsid w:val="32B41117"/>
    <w:rsid w:val="32CA7318"/>
    <w:rsid w:val="32DD4D38"/>
    <w:rsid w:val="32E274E1"/>
    <w:rsid w:val="32EB3BC5"/>
    <w:rsid w:val="32F57721"/>
    <w:rsid w:val="330352B8"/>
    <w:rsid w:val="330E247F"/>
    <w:rsid w:val="33121778"/>
    <w:rsid w:val="33236D52"/>
    <w:rsid w:val="332A50C9"/>
    <w:rsid w:val="332E703F"/>
    <w:rsid w:val="33355B35"/>
    <w:rsid w:val="33542730"/>
    <w:rsid w:val="335E36DC"/>
    <w:rsid w:val="336771CB"/>
    <w:rsid w:val="336A59F9"/>
    <w:rsid w:val="33781B50"/>
    <w:rsid w:val="337B58D1"/>
    <w:rsid w:val="337D2BCA"/>
    <w:rsid w:val="338C6C18"/>
    <w:rsid w:val="339470AE"/>
    <w:rsid w:val="33C74D3C"/>
    <w:rsid w:val="33F127BE"/>
    <w:rsid w:val="33FB25E8"/>
    <w:rsid w:val="342A4FED"/>
    <w:rsid w:val="342C69A2"/>
    <w:rsid w:val="34304C82"/>
    <w:rsid w:val="3442347B"/>
    <w:rsid w:val="34BC692C"/>
    <w:rsid w:val="34CF5381"/>
    <w:rsid w:val="34E54829"/>
    <w:rsid w:val="34ED5CE5"/>
    <w:rsid w:val="34F1469C"/>
    <w:rsid w:val="355E3045"/>
    <w:rsid w:val="35824243"/>
    <w:rsid w:val="35944E4D"/>
    <w:rsid w:val="35EB469C"/>
    <w:rsid w:val="360E6AA5"/>
    <w:rsid w:val="36390401"/>
    <w:rsid w:val="365D6AC1"/>
    <w:rsid w:val="367875C9"/>
    <w:rsid w:val="36A428F3"/>
    <w:rsid w:val="36C90FFD"/>
    <w:rsid w:val="36C9253A"/>
    <w:rsid w:val="36CB1756"/>
    <w:rsid w:val="36CE76B2"/>
    <w:rsid w:val="36D47C02"/>
    <w:rsid w:val="36FB258D"/>
    <w:rsid w:val="37011CC2"/>
    <w:rsid w:val="37246AE6"/>
    <w:rsid w:val="372A1EC9"/>
    <w:rsid w:val="37333562"/>
    <w:rsid w:val="37380A69"/>
    <w:rsid w:val="378A1D85"/>
    <w:rsid w:val="378D42BC"/>
    <w:rsid w:val="379F1CF9"/>
    <w:rsid w:val="37E56A1C"/>
    <w:rsid w:val="37EA313E"/>
    <w:rsid w:val="3803694B"/>
    <w:rsid w:val="381E6DF3"/>
    <w:rsid w:val="38223640"/>
    <w:rsid w:val="38234CFC"/>
    <w:rsid w:val="38333A65"/>
    <w:rsid w:val="38413279"/>
    <w:rsid w:val="385466C1"/>
    <w:rsid w:val="386812B2"/>
    <w:rsid w:val="388579C2"/>
    <w:rsid w:val="38BA7A88"/>
    <w:rsid w:val="38CF1066"/>
    <w:rsid w:val="38E511D6"/>
    <w:rsid w:val="390411D6"/>
    <w:rsid w:val="39045203"/>
    <w:rsid w:val="391430AF"/>
    <w:rsid w:val="39183471"/>
    <w:rsid w:val="39503B9A"/>
    <w:rsid w:val="395503C0"/>
    <w:rsid w:val="3975549E"/>
    <w:rsid w:val="39AC594C"/>
    <w:rsid w:val="39B340EB"/>
    <w:rsid w:val="39B401A8"/>
    <w:rsid w:val="39DE0D57"/>
    <w:rsid w:val="39E52F42"/>
    <w:rsid w:val="39F87505"/>
    <w:rsid w:val="3A00152A"/>
    <w:rsid w:val="3A0E4661"/>
    <w:rsid w:val="3A1A05B1"/>
    <w:rsid w:val="3A344F12"/>
    <w:rsid w:val="3A574382"/>
    <w:rsid w:val="3A6124A0"/>
    <w:rsid w:val="3A705044"/>
    <w:rsid w:val="3A865A6E"/>
    <w:rsid w:val="3AA43393"/>
    <w:rsid w:val="3AC16044"/>
    <w:rsid w:val="3AD371C9"/>
    <w:rsid w:val="3AEA3072"/>
    <w:rsid w:val="3AFC3902"/>
    <w:rsid w:val="3B451CBA"/>
    <w:rsid w:val="3B49607B"/>
    <w:rsid w:val="3B516669"/>
    <w:rsid w:val="3B787879"/>
    <w:rsid w:val="3B86141A"/>
    <w:rsid w:val="3BA31A16"/>
    <w:rsid w:val="3BB17727"/>
    <w:rsid w:val="3BE051D4"/>
    <w:rsid w:val="3BED22FC"/>
    <w:rsid w:val="3C0514FE"/>
    <w:rsid w:val="3C173D5E"/>
    <w:rsid w:val="3C3842D9"/>
    <w:rsid w:val="3C3D687A"/>
    <w:rsid w:val="3C446919"/>
    <w:rsid w:val="3C6C0E70"/>
    <w:rsid w:val="3C8F17B5"/>
    <w:rsid w:val="3C8F64F3"/>
    <w:rsid w:val="3CE64625"/>
    <w:rsid w:val="3CE76310"/>
    <w:rsid w:val="3D104CD8"/>
    <w:rsid w:val="3D13049B"/>
    <w:rsid w:val="3D290626"/>
    <w:rsid w:val="3D3052EF"/>
    <w:rsid w:val="3D3325F8"/>
    <w:rsid w:val="3D373440"/>
    <w:rsid w:val="3D3A00CA"/>
    <w:rsid w:val="3D461F26"/>
    <w:rsid w:val="3D4A5124"/>
    <w:rsid w:val="3D5C2877"/>
    <w:rsid w:val="3D8E6B24"/>
    <w:rsid w:val="3D912390"/>
    <w:rsid w:val="3D953F1C"/>
    <w:rsid w:val="3D97778F"/>
    <w:rsid w:val="3D99507C"/>
    <w:rsid w:val="3DCE53AA"/>
    <w:rsid w:val="3DD05685"/>
    <w:rsid w:val="3DD34E82"/>
    <w:rsid w:val="3DDD75A0"/>
    <w:rsid w:val="3DF16829"/>
    <w:rsid w:val="3E064F92"/>
    <w:rsid w:val="3E07591D"/>
    <w:rsid w:val="3E090C56"/>
    <w:rsid w:val="3E103E0C"/>
    <w:rsid w:val="3E157336"/>
    <w:rsid w:val="3E1C5AB0"/>
    <w:rsid w:val="3E724088"/>
    <w:rsid w:val="3E762293"/>
    <w:rsid w:val="3EAD393F"/>
    <w:rsid w:val="3EB76C2D"/>
    <w:rsid w:val="3EF873D0"/>
    <w:rsid w:val="3F1934FE"/>
    <w:rsid w:val="3F2330FD"/>
    <w:rsid w:val="3F350AFC"/>
    <w:rsid w:val="3F420DB1"/>
    <w:rsid w:val="3F472833"/>
    <w:rsid w:val="3F6D1B98"/>
    <w:rsid w:val="3F730B79"/>
    <w:rsid w:val="3F9160CA"/>
    <w:rsid w:val="3FA959A6"/>
    <w:rsid w:val="3FEE4146"/>
    <w:rsid w:val="3FEF45B4"/>
    <w:rsid w:val="40441F2A"/>
    <w:rsid w:val="40444F17"/>
    <w:rsid w:val="4066151C"/>
    <w:rsid w:val="406B397D"/>
    <w:rsid w:val="406C5963"/>
    <w:rsid w:val="406D799E"/>
    <w:rsid w:val="407A3634"/>
    <w:rsid w:val="40831BC8"/>
    <w:rsid w:val="40B360BF"/>
    <w:rsid w:val="41177DAC"/>
    <w:rsid w:val="414D2AA0"/>
    <w:rsid w:val="417A1DDD"/>
    <w:rsid w:val="41A401E1"/>
    <w:rsid w:val="41B232D6"/>
    <w:rsid w:val="41E310FF"/>
    <w:rsid w:val="42011DAB"/>
    <w:rsid w:val="422F7F28"/>
    <w:rsid w:val="42354905"/>
    <w:rsid w:val="423F4B82"/>
    <w:rsid w:val="42531C90"/>
    <w:rsid w:val="426A5337"/>
    <w:rsid w:val="426F25F0"/>
    <w:rsid w:val="42877341"/>
    <w:rsid w:val="42B02EF8"/>
    <w:rsid w:val="42B31978"/>
    <w:rsid w:val="42DD1F49"/>
    <w:rsid w:val="42F14AAB"/>
    <w:rsid w:val="43014931"/>
    <w:rsid w:val="430237CA"/>
    <w:rsid w:val="430A6E80"/>
    <w:rsid w:val="43183405"/>
    <w:rsid w:val="4353285B"/>
    <w:rsid w:val="436875EA"/>
    <w:rsid w:val="43762FF5"/>
    <w:rsid w:val="43791F50"/>
    <w:rsid w:val="43AE4201"/>
    <w:rsid w:val="43D1533B"/>
    <w:rsid w:val="43DF477B"/>
    <w:rsid w:val="43FC3594"/>
    <w:rsid w:val="43FF58A6"/>
    <w:rsid w:val="4416097D"/>
    <w:rsid w:val="443B0139"/>
    <w:rsid w:val="44470C4B"/>
    <w:rsid w:val="445A41C6"/>
    <w:rsid w:val="44702E0D"/>
    <w:rsid w:val="44811F70"/>
    <w:rsid w:val="44870B4B"/>
    <w:rsid w:val="448A1304"/>
    <w:rsid w:val="449A4E55"/>
    <w:rsid w:val="449A7B91"/>
    <w:rsid w:val="44AD4F7D"/>
    <w:rsid w:val="44C17391"/>
    <w:rsid w:val="44E77208"/>
    <w:rsid w:val="44F34559"/>
    <w:rsid w:val="45095B1A"/>
    <w:rsid w:val="450D0029"/>
    <w:rsid w:val="45155C1F"/>
    <w:rsid w:val="45323CEC"/>
    <w:rsid w:val="456C6471"/>
    <w:rsid w:val="45785698"/>
    <w:rsid w:val="458838AE"/>
    <w:rsid w:val="458A00D3"/>
    <w:rsid w:val="45B50992"/>
    <w:rsid w:val="461B02E2"/>
    <w:rsid w:val="46303BB3"/>
    <w:rsid w:val="463516DB"/>
    <w:rsid w:val="4638071A"/>
    <w:rsid w:val="463C3764"/>
    <w:rsid w:val="463F74F7"/>
    <w:rsid w:val="4656187E"/>
    <w:rsid w:val="465E715B"/>
    <w:rsid w:val="46732697"/>
    <w:rsid w:val="468C1DD4"/>
    <w:rsid w:val="468E06E5"/>
    <w:rsid w:val="46A94D3C"/>
    <w:rsid w:val="46BB0576"/>
    <w:rsid w:val="46C77253"/>
    <w:rsid w:val="46D206BF"/>
    <w:rsid w:val="46D77B28"/>
    <w:rsid w:val="46E009B0"/>
    <w:rsid w:val="473B153B"/>
    <w:rsid w:val="47603F8A"/>
    <w:rsid w:val="4775009D"/>
    <w:rsid w:val="477770E4"/>
    <w:rsid w:val="477C1EEA"/>
    <w:rsid w:val="47A36AE3"/>
    <w:rsid w:val="47B6286D"/>
    <w:rsid w:val="47C6208F"/>
    <w:rsid w:val="47DF1C87"/>
    <w:rsid w:val="47E54833"/>
    <w:rsid w:val="47FC4601"/>
    <w:rsid w:val="47FF3340"/>
    <w:rsid w:val="481855DA"/>
    <w:rsid w:val="4820724B"/>
    <w:rsid w:val="4823061E"/>
    <w:rsid w:val="48446402"/>
    <w:rsid w:val="4898080D"/>
    <w:rsid w:val="489926A3"/>
    <w:rsid w:val="48B6147B"/>
    <w:rsid w:val="48C130FC"/>
    <w:rsid w:val="48C5219E"/>
    <w:rsid w:val="49043CE8"/>
    <w:rsid w:val="4925616D"/>
    <w:rsid w:val="49454B53"/>
    <w:rsid w:val="494C4AFB"/>
    <w:rsid w:val="494D1ADF"/>
    <w:rsid w:val="495646E4"/>
    <w:rsid w:val="49592B7B"/>
    <w:rsid w:val="495D5761"/>
    <w:rsid w:val="497042F4"/>
    <w:rsid w:val="49747A9F"/>
    <w:rsid w:val="498261CD"/>
    <w:rsid w:val="49951D2E"/>
    <w:rsid w:val="49C07B7B"/>
    <w:rsid w:val="49FE7ABF"/>
    <w:rsid w:val="4A0C3E64"/>
    <w:rsid w:val="4A1209A6"/>
    <w:rsid w:val="4A1A11EC"/>
    <w:rsid w:val="4A303496"/>
    <w:rsid w:val="4A600BB8"/>
    <w:rsid w:val="4A642CA9"/>
    <w:rsid w:val="4A6874BA"/>
    <w:rsid w:val="4A6A46D0"/>
    <w:rsid w:val="4A705075"/>
    <w:rsid w:val="4ABE6FEC"/>
    <w:rsid w:val="4ADB168E"/>
    <w:rsid w:val="4ADC4B88"/>
    <w:rsid w:val="4AE22917"/>
    <w:rsid w:val="4AE83695"/>
    <w:rsid w:val="4AEE7817"/>
    <w:rsid w:val="4AFB1536"/>
    <w:rsid w:val="4B101A4C"/>
    <w:rsid w:val="4B227B88"/>
    <w:rsid w:val="4B3F6E5C"/>
    <w:rsid w:val="4B7669CF"/>
    <w:rsid w:val="4B7B32B4"/>
    <w:rsid w:val="4B832921"/>
    <w:rsid w:val="4B986900"/>
    <w:rsid w:val="4B9A0D46"/>
    <w:rsid w:val="4BA820AD"/>
    <w:rsid w:val="4BA8406D"/>
    <w:rsid w:val="4BD07D4C"/>
    <w:rsid w:val="4BFD3806"/>
    <w:rsid w:val="4BFF4CDE"/>
    <w:rsid w:val="4BFF7A58"/>
    <w:rsid w:val="4C161E42"/>
    <w:rsid w:val="4C290941"/>
    <w:rsid w:val="4C2A2503"/>
    <w:rsid w:val="4C303E2F"/>
    <w:rsid w:val="4C5C7CE9"/>
    <w:rsid w:val="4C7233FE"/>
    <w:rsid w:val="4C8172C2"/>
    <w:rsid w:val="4C8C1166"/>
    <w:rsid w:val="4CA43DE5"/>
    <w:rsid w:val="4CEB3D6E"/>
    <w:rsid w:val="4CF976A2"/>
    <w:rsid w:val="4D026C7C"/>
    <w:rsid w:val="4D135C20"/>
    <w:rsid w:val="4D17276E"/>
    <w:rsid w:val="4D22287C"/>
    <w:rsid w:val="4D593B1D"/>
    <w:rsid w:val="4D64188A"/>
    <w:rsid w:val="4D6A379A"/>
    <w:rsid w:val="4D867F61"/>
    <w:rsid w:val="4D9C6BBD"/>
    <w:rsid w:val="4DA02359"/>
    <w:rsid w:val="4DA50AD6"/>
    <w:rsid w:val="4DCF0A74"/>
    <w:rsid w:val="4DE15509"/>
    <w:rsid w:val="4DF1557C"/>
    <w:rsid w:val="4E0741A8"/>
    <w:rsid w:val="4E1C5352"/>
    <w:rsid w:val="4E3A4B29"/>
    <w:rsid w:val="4E3D471E"/>
    <w:rsid w:val="4E6E5F5B"/>
    <w:rsid w:val="4E876EA6"/>
    <w:rsid w:val="4E932321"/>
    <w:rsid w:val="4E937179"/>
    <w:rsid w:val="4E942150"/>
    <w:rsid w:val="4EC44ED3"/>
    <w:rsid w:val="4ED32F49"/>
    <w:rsid w:val="4EF8585A"/>
    <w:rsid w:val="4EFB7F06"/>
    <w:rsid w:val="4F3A288D"/>
    <w:rsid w:val="4F4D1A45"/>
    <w:rsid w:val="4F58664D"/>
    <w:rsid w:val="4F5941A3"/>
    <w:rsid w:val="4F7075EF"/>
    <w:rsid w:val="4F7D078F"/>
    <w:rsid w:val="4F802931"/>
    <w:rsid w:val="4F8851D2"/>
    <w:rsid w:val="4FA53AAB"/>
    <w:rsid w:val="4FBA003D"/>
    <w:rsid w:val="4FBA57B1"/>
    <w:rsid w:val="4FBE2939"/>
    <w:rsid w:val="4FCA03C3"/>
    <w:rsid w:val="4FF17DD9"/>
    <w:rsid w:val="50AD7E7E"/>
    <w:rsid w:val="50BF059F"/>
    <w:rsid w:val="50E83B1F"/>
    <w:rsid w:val="50FB3926"/>
    <w:rsid w:val="50FD3EF8"/>
    <w:rsid w:val="510D543F"/>
    <w:rsid w:val="51183927"/>
    <w:rsid w:val="51195339"/>
    <w:rsid w:val="519F5A90"/>
    <w:rsid w:val="51AA042D"/>
    <w:rsid w:val="51B95F57"/>
    <w:rsid w:val="51D20040"/>
    <w:rsid w:val="51E75714"/>
    <w:rsid w:val="51F3762A"/>
    <w:rsid w:val="51F42626"/>
    <w:rsid w:val="523D64F0"/>
    <w:rsid w:val="52446A9B"/>
    <w:rsid w:val="526B50AA"/>
    <w:rsid w:val="52783D1C"/>
    <w:rsid w:val="52801350"/>
    <w:rsid w:val="529417AA"/>
    <w:rsid w:val="529D0841"/>
    <w:rsid w:val="52AA2A82"/>
    <w:rsid w:val="52D30F27"/>
    <w:rsid w:val="531F533A"/>
    <w:rsid w:val="53575258"/>
    <w:rsid w:val="53741A64"/>
    <w:rsid w:val="53822346"/>
    <w:rsid w:val="539217FF"/>
    <w:rsid w:val="53AB59B5"/>
    <w:rsid w:val="53F52E36"/>
    <w:rsid w:val="54040D17"/>
    <w:rsid w:val="540E71B8"/>
    <w:rsid w:val="54141FD8"/>
    <w:rsid w:val="543732C6"/>
    <w:rsid w:val="544E0C94"/>
    <w:rsid w:val="54800119"/>
    <w:rsid w:val="548A1441"/>
    <w:rsid w:val="549856AB"/>
    <w:rsid w:val="549A719E"/>
    <w:rsid w:val="54C03445"/>
    <w:rsid w:val="550C10DD"/>
    <w:rsid w:val="551E2E34"/>
    <w:rsid w:val="55210EAE"/>
    <w:rsid w:val="55261CE2"/>
    <w:rsid w:val="554B1883"/>
    <w:rsid w:val="555A1B11"/>
    <w:rsid w:val="55603342"/>
    <w:rsid w:val="55A45AC4"/>
    <w:rsid w:val="55AC36A8"/>
    <w:rsid w:val="55C50BC7"/>
    <w:rsid w:val="55D7225A"/>
    <w:rsid w:val="55E33524"/>
    <w:rsid w:val="560E1530"/>
    <w:rsid w:val="56227360"/>
    <w:rsid w:val="563B7ACC"/>
    <w:rsid w:val="56736EC8"/>
    <w:rsid w:val="56B53672"/>
    <w:rsid w:val="56C928EB"/>
    <w:rsid w:val="56CB0789"/>
    <w:rsid w:val="56DA7632"/>
    <w:rsid w:val="56E82487"/>
    <w:rsid w:val="57017DB7"/>
    <w:rsid w:val="57062D3B"/>
    <w:rsid w:val="5734794E"/>
    <w:rsid w:val="57415198"/>
    <w:rsid w:val="575C0407"/>
    <w:rsid w:val="577C3C4D"/>
    <w:rsid w:val="579F6CC7"/>
    <w:rsid w:val="57AB3EB2"/>
    <w:rsid w:val="57BC4154"/>
    <w:rsid w:val="57CE25B5"/>
    <w:rsid w:val="57DC4122"/>
    <w:rsid w:val="57E532F8"/>
    <w:rsid w:val="57FD00CC"/>
    <w:rsid w:val="57FF3676"/>
    <w:rsid w:val="583104F3"/>
    <w:rsid w:val="58344E68"/>
    <w:rsid w:val="584D3388"/>
    <w:rsid w:val="586C7691"/>
    <w:rsid w:val="586C7E3E"/>
    <w:rsid w:val="58743625"/>
    <w:rsid w:val="58944C45"/>
    <w:rsid w:val="58963C4A"/>
    <w:rsid w:val="58996ED8"/>
    <w:rsid w:val="589B3D33"/>
    <w:rsid w:val="58A859FB"/>
    <w:rsid w:val="58B21DB4"/>
    <w:rsid w:val="58BC0371"/>
    <w:rsid w:val="58BD2D00"/>
    <w:rsid w:val="58BF5470"/>
    <w:rsid w:val="58C17CA4"/>
    <w:rsid w:val="58C250C3"/>
    <w:rsid w:val="591A49BA"/>
    <w:rsid w:val="594A62DF"/>
    <w:rsid w:val="596E24EF"/>
    <w:rsid w:val="59745300"/>
    <w:rsid w:val="5989059E"/>
    <w:rsid w:val="598B6B97"/>
    <w:rsid w:val="5994212F"/>
    <w:rsid w:val="59AA7C91"/>
    <w:rsid w:val="59B729D4"/>
    <w:rsid w:val="59BD4AA4"/>
    <w:rsid w:val="59E25F1F"/>
    <w:rsid w:val="59E363A9"/>
    <w:rsid w:val="59E56E8A"/>
    <w:rsid w:val="5A0A004D"/>
    <w:rsid w:val="5A265E7F"/>
    <w:rsid w:val="5A2933C6"/>
    <w:rsid w:val="5A356549"/>
    <w:rsid w:val="5A7A081B"/>
    <w:rsid w:val="5A822D3D"/>
    <w:rsid w:val="5A861000"/>
    <w:rsid w:val="5AA330FA"/>
    <w:rsid w:val="5AAD3CF4"/>
    <w:rsid w:val="5AAE3B99"/>
    <w:rsid w:val="5AB23809"/>
    <w:rsid w:val="5AB418B4"/>
    <w:rsid w:val="5B08491F"/>
    <w:rsid w:val="5B29628D"/>
    <w:rsid w:val="5B2E2724"/>
    <w:rsid w:val="5B2F40D1"/>
    <w:rsid w:val="5B373A03"/>
    <w:rsid w:val="5B5F33DD"/>
    <w:rsid w:val="5B807A15"/>
    <w:rsid w:val="5B942052"/>
    <w:rsid w:val="5BA93A97"/>
    <w:rsid w:val="5BAA7DDC"/>
    <w:rsid w:val="5BC40F84"/>
    <w:rsid w:val="5BE415C4"/>
    <w:rsid w:val="5BE7217D"/>
    <w:rsid w:val="5BF81164"/>
    <w:rsid w:val="5C050939"/>
    <w:rsid w:val="5C0F52FD"/>
    <w:rsid w:val="5C126ED1"/>
    <w:rsid w:val="5C1C2483"/>
    <w:rsid w:val="5C345414"/>
    <w:rsid w:val="5C4311E0"/>
    <w:rsid w:val="5C441B36"/>
    <w:rsid w:val="5C4E7DA3"/>
    <w:rsid w:val="5C5E051E"/>
    <w:rsid w:val="5C6541D1"/>
    <w:rsid w:val="5C6B309E"/>
    <w:rsid w:val="5C92077D"/>
    <w:rsid w:val="5C985725"/>
    <w:rsid w:val="5C9E6A6B"/>
    <w:rsid w:val="5C9F45AF"/>
    <w:rsid w:val="5CAE2B74"/>
    <w:rsid w:val="5CB36C23"/>
    <w:rsid w:val="5CC73960"/>
    <w:rsid w:val="5CF037C5"/>
    <w:rsid w:val="5D026E99"/>
    <w:rsid w:val="5D1E5F95"/>
    <w:rsid w:val="5D417D30"/>
    <w:rsid w:val="5D5A19F7"/>
    <w:rsid w:val="5D5F3FFC"/>
    <w:rsid w:val="5D7E7E25"/>
    <w:rsid w:val="5DA632D4"/>
    <w:rsid w:val="5DB92706"/>
    <w:rsid w:val="5DC41EA7"/>
    <w:rsid w:val="5E050DBF"/>
    <w:rsid w:val="5E0E3432"/>
    <w:rsid w:val="5E1D5569"/>
    <w:rsid w:val="5E3341F3"/>
    <w:rsid w:val="5E5A55E3"/>
    <w:rsid w:val="5E5E0721"/>
    <w:rsid w:val="5E8C5FDD"/>
    <w:rsid w:val="5EA61AF4"/>
    <w:rsid w:val="5EA67A71"/>
    <w:rsid w:val="5EA727FF"/>
    <w:rsid w:val="5EC82DCA"/>
    <w:rsid w:val="5ECB4120"/>
    <w:rsid w:val="5ED05C28"/>
    <w:rsid w:val="5EE555F6"/>
    <w:rsid w:val="5EE846E0"/>
    <w:rsid w:val="5EE95B1A"/>
    <w:rsid w:val="5EEE2D7A"/>
    <w:rsid w:val="5EF34492"/>
    <w:rsid w:val="5EF5325B"/>
    <w:rsid w:val="5EF612F3"/>
    <w:rsid w:val="5EF963D1"/>
    <w:rsid w:val="5F0F383E"/>
    <w:rsid w:val="5F136DCD"/>
    <w:rsid w:val="5F247285"/>
    <w:rsid w:val="5F6C1BE9"/>
    <w:rsid w:val="5FA8724F"/>
    <w:rsid w:val="5FAC1020"/>
    <w:rsid w:val="5FB54564"/>
    <w:rsid w:val="5FDB5CA4"/>
    <w:rsid w:val="5FF174AE"/>
    <w:rsid w:val="60043943"/>
    <w:rsid w:val="600A0CEA"/>
    <w:rsid w:val="60156272"/>
    <w:rsid w:val="602B71BA"/>
    <w:rsid w:val="604336FC"/>
    <w:rsid w:val="60446A4C"/>
    <w:rsid w:val="604B354E"/>
    <w:rsid w:val="6055142D"/>
    <w:rsid w:val="609742AA"/>
    <w:rsid w:val="60A97952"/>
    <w:rsid w:val="60C23F80"/>
    <w:rsid w:val="60EE7548"/>
    <w:rsid w:val="61173C37"/>
    <w:rsid w:val="6123074B"/>
    <w:rsid w:val="61270B1B"/>
    <w:rsid w:val="612E29AB"/>
    <w:rsid w:val="612F0345"/>
    <w:rsid w:val="613B41C2"/>
    <w:rsid w:val="613D73AA"/>
    <w:rsid w:val="61654A7D"/>
    <w:rsid w:val="617E566E"/>
    <w:rsid w:val="61877775"/>
    <w:rsid w:val="619F7870"/>
    <w:rsid w:val="61AE368D"/>
    <w:rsid w:val="61BF33D2"/>
    <w:rsid w:val="61C56043"/>
    <w:rsid w:val="61CB7D46"/>
    <w:rsid w:val="61EF5D2C"/>
    <w:rsid w:val="6228306C"/>
    <w:rsid w:val="62303CEF"/>
    <w:rsid w:val="62307A8D"/>
    <w:rsid w:val="62556530"/>
    <w:rsid w:val="62610F91"/>
    <w:rsid w:val="62AC553B"/>
    <w:rsid w:val="62AD0A43"/>
    <w:rsid w:val="62D74BD4"/>
    <w:rsid w:val="62DC4D02"/>
    <w:rsid w:val="62E05E51"/>
    <w:rsid w:val="62F676FB"/>
    <w:rsid w:val="63066685"/>
    <w:rsid w:val="63113BF6"/>
    <w:rsid w:val="63361357"/>
    <w:rsid w:val="633E6C60"/>
    <w:rsid w:val="634A40E0"/>
    <w:rsid w:val="634F14F5"/>
    <w:rsid w:val="634F4FF9"/>
    <w:rsid w:val="636F1CEA"/>
    <w:rsid w:val="637512F1"/>
    <w:rsid w:val="63BE734C"/>
    <w:rsid w:val="63CB3050"/>
    <w:rsid w:val="63E62276"/>
    <w:rsid w:val="63FA7BBF"/>
    <w:rsid w:val="64114620"/>
    <w:rsid w:val="644B3E65"/>
    <w:rsid w:val="64604CCF"/>
    <w:rsid w:val="648D7E53"/>
    <w:rsid w:val="6494406D"/>
    <w:rsid w:val="649A4A9C"/>
    <w:rsid w:val="649B0E90"/>
    <w:rsid w:val="64A96326"/>
    <w:rsid w:val="64CE17D1"/>
    <w:rsid w:val="655C2385"/>
    <w:rsid w:val="65680511"/>
    <w:rsid w:val="658E2C37"/>
    <w:rsid w:val="65D448E2"/>
    <w:rsid w:val="65DE5EF6"/>
    <w:rsid w:val="65F32150"/>
    <w:rsid w:val="65F80E4B"/>
    <w:rsid w:val="660C46E2"/>
    <w:rsid w:val="660D6E38"/>
    <w:rsid w:val="660F628A"/>
    <w:rsid w:val="66137F27"/>
    <w:rsid w:val="66184916"/>
    <w:rsid w:val="661A44D2"/>
    <w:rsid w:val="664E7D5D"/>
    <w:rsid w:val="664F2AF5"/>
    <w:rsid w:val="6651791C"/>
    <w:rsid w:val="665C70D8"/>
    <w:rsid w:val="6685224C"/>
    <w:rsid w:val="668B3253"/>
    <w:rsid w:val="669A25CE"/>
    <w:rsid w:val="66D10E3A"/>
    <w:rsid w:val="66DD4453"/>
    <w:rsid w:val="66EF01A7"/>
    <w:rsid w:val="66F60447"/>
    <w:rsid w:val="671B7C39"/>
    <w:rsid w:val="6737336B"/>
    <w:rsid w:val="67573385"/>
    <w:rsid w:val="67596838"/>
    <w:rsid w:val="676B1993"/>
    <w:rsid w:val="677C365D"/>
    <w:rsid w:val="67875FA1"/>
    <w:rsid w:val="678A783B"/>
    <w:rsid w:val="67955492"/>
    <w:rsid w:val="67A27A02"/>
    <w:rsid w:val="67BF19BD"/>
    <w:rsid w:val="67C1261A"/>
    <w:rsid w:val="67EC740C"/>
    <w:rsid w:val="67EE6663"/>
    <w:rsid w:val="681D5366"/>
    <w:rsid w:val="68214E99"/>
    <w:rsid w:val="68363F8B"/>
    <w:rsid w:val="68462BAB"/>
    <w:rsid w:val="684B098C"/>
    <w:rsid w:val="68681D65"/>
    <w:rsid w:val="68865267"/>
    <w:rsid w:val="68923304"/>
    <w:rsid w:val="68A03C21"/>
    <w:rsid w:val="68A86931"/>
    <w:rsid w:val="68B654A5"/>
    <w:rsid w:val="68BE4495"/>
    <w:rsid w:val="68E050ED"/>
    <w:rsid w:val="68EA5611"/>
    <w:rsid w:val="68EC0C96"/>
    <w:rsid w:val="68FA5D45"/>
    <w:rsid w:val="68FB7192"/>
    <w:rsid w:val="69050013"/>
    <w:rsid w:val="69741E06"/>
    <w:rsid w:val="697F5F43"/>
    <w:rsid w:val="698820A6"/>
    <w:rsid w:val="6990492A"/>
    <w:rsid w:val="699A6017"/>
    <w:rsid w:val="69BA01EF"/>
    <w:rsid w:val="69E20E20"/>
    <w:rsid w:val="6A024190"/>
    <w:rsid w:val="6A0D72CF"/>
    <w:rsid w:val="6A0F5E67"/>
    <w:rsid w:val="6A1B46E4"/>
    <w:rsid w:val="6A246105"/>
    <w:rsid w:val="6A43775D"/>
    <w:rsid w:val="6A9E6071"/>
    <w:rsid w:val="6AA74288"/>
    <w:rsid w:val="6AC138B5"/>
    <w:rsid w:val="6AC4130A"/>
    <w:rsid w:val="6AC765BD"/>
    <w:rsid w:val="6AF24622"/>
    <w:rsid w:val="6B072466"/>
    <w:rsid w:val="6B0F62F9"/>
    <w:rsid w:val="6B2A6C78"/>
    <w:rsid w:val="6B2D3513"/>
    <w:rsid w:val="6B576715"/>
    <w:rsid w:val="6B5D2D9C"/>
    <w:rsid w:val="6B6378A3"/>
    <w:rsid w:val="6B6F6803"/>
    <w:rsid w:val="6B702458"/>
    <w:rsid w:val="6B7B2727"/>
    <w:rsid w:val="6B7F4F43"/>
    <w:rsid w:val="6BA03536"/>
    <w:rsid w:val="6BAE52A6"/>
    <w:rsid w:val="6BC0612A"/>
    <w:rsid w:val="6BC9370F"/>
    <w:rsid w:val="6BD1785C"/>
    <w:rsid w:val="6BEC4F35"/>
    <w:rsid w:val="6C210CD7"/>
    <w:rsid w:val="6C3069FB"/>
    <w:rsid w:val="6C374574"/>
    <w:rsid w:val="6C4B5160"/>
    <w:rsid w:val="6C4C3374"/>
    <w:rsid w:val="6C510CD1"/>
    <w:rsid w:val="6C703303"/>
    <w:rsid w:val="6C761257"/>
    <w:rsid w:val="6C8826E0"/>
    <w:rsid w:val="6C8C173E"/>
    <w:rsid w:val="6CA605D6"/>
    <w:rsid w:val="6CB655C1"/>
    <w:rsid w:val="6CD3128E"/>
    <w:rsid w:val="6CE37540"/>
    <w:rsid w:val="6CFB28F6"/>
    <w:rsid w:val="6D023B93"/>
    <w:rsid w:val="6D0F3339"/>
    <w:rsid w:val="6D11759A"/>
    <w:rsid w:val="6D1B3A6D"/>
    <w:rsid w:val="6D7D65C8"/>
    <w:rsid w:val="6D901289"/>
    <w:rsid w:val="6D950EAC"/>
    <w:rsid w:val="6DD3773A"/>
    <w:rsid w:val="6DE02024"/>
    <w:rsid w:val="6E057263"/>
    <w:rsid w:val="6E0D3F1C"/>
    <w:rsid w:val="6E223908"/>
    <w:rsid w:val="6E56217F"/>
    <w:rsid w:val="6E6F56CB"/>
    <w:rsid w:val="6E93292A"/>
    <w:rsid w:val="6EC10DD6"/>
    <w:rsid w:val="6ECA18B3"/>
    <w:rsid w:val="6EF16755"/>
    <w:rsid w:val="6EFB42A9"/>
    <w:rsid w:val="6F03361F"/>
    <w:rsid w:val="6F113739"/>
    <w:rsid w:val="6F3D6A80"/>
    <w:rsid w:val="6F7F09E5"/>
    <w:rsid w:val="6F800569"/>
    <w:rsid w:val="6F8A07D0"/>
    <w:rsid w:val="6F8B385A"/>
    <w:rsid w:val="701D788D"/>
    <w:rsid w:val="70380083"/>
    <w:rsid w:val="704D3546"/>
    <w:rsid w:val="70587C31"/>
    <w:rsid w:val="70961A82"/>
    <w:rsid w:val="70B026B0"/>
    <w:rsid w:val="70BB742D"/>
    <w:rsid w:val="70E054F7"/>
    <w:rsid w:val="70E46C5B"/>
    <w:rsid w:val="70EA39B4"/>
    <w:rsid w:val="70EF6956"/>
    <w:rsid w:val="70F03C38"/>
    <w:rsid w:val="70F835B8"/>
    <w:rsid w:val="710A47C4"/>
    <w:rsid w:val="71153FAA"/>
    <w:rsid w:val="711B22E9"/>
    <w:rsid w:val="711F7586"/>
    <w:rsid w:val="71253E62"/>
    <w:rsid w:val="712B0A6E"/>
    <w:rsid w:val="7132204E"/>
    <w:rsid w:val="713D76E0"/>
    <w:rsid w:val="717026CF"/>
    <w:rsid w:val="71945249"/>
    <w:rsid w:val="719C487B"/>
    <w:rsid w:val="71A8268A"/>
    <w:rsid w:val="71AA4B80"/>
    <w:rsid w:val="71B6366C"/>
    <w:rsid w:val="71BD1DD5"/>
    <w:rsid w:val="71D01797"/>
    <w:rsid w:val="71D158AC"/>
    <w:rsid w:val="71DC7F70"/>
    <w:rsid w:val="71DF0795"/>
    <w:rsid w:val="71EC2C85"/>
    <w:rsid w:val="71F71CCB"/>
    <w:rsid w:val="72217920"/>
    <w:rsid w:val="72286D7E"/>
    <w:rsid w:val="722F21B9"/>
    <w:rsid w:val="72327A23"/>
    <w:rsid w:val="72377B2D"/>
    <w:rsid w:val="726D3B46"/>
    <w:rsid w:val="72775678"/>
    <w:rsid w:val="72816F08"/>
    <w:rsid w:val="72AE0DE0"/>
    <w:rsid w:val="72BD7899"/>
    <w:rsid w:val="72C66650"/>
    <w:rsid w:val="72D3298E"/>
    <w:rsid w:val="72DB638A"/>
    <w:rsid w:val="72E91AB3"/>
    <w:rsid w:val="72F31A9A"/>
    <w:rsid w:val="72FB50CA"/>
    <w:rsid w:val="7342161D"/>
    <w:rsid w:val="735D64CB"/>
    <w:rsid w:val="736F64E0"/>
    <w:rsid w:val="736F7721"/>
    <w:rsid w:val="73BF58F5"/>
    <w:rsid w:val="73E840BF"/>
    <w:rsid w:val="73EF6B6D"/>
    <w:rsid w:val="73F9766B"/>
    <w:rsid w:val="740906C6"/>
    <w:rsid w:val="74426A36"/>
    <w:rsid w:val="744F30C8"/>
    <w:rsid w:val="74627971"/>
    <w:rsid w:val="746860BE"/>
    <w:rsid w:val="7473468F"/>
    <w:rsid w:val="74C8613C"/>
    <w:rsid w:val="74D560BE"/>
    <w:rsid w:val="74D960B7"/>
    <w:rsid w:val="74E135C2"/>
    <w:rsid w:val="74E83F0C"/>
    <w:rsid w:val="74FF7D7D"/>
    <w:rsid w:val="75243706"/>
    <w:rsid w:val="752722BE"/>
    <w:rsid w:val="755E4D4E"/>
    <w:rsid w:val="756865B3"/>
    <w:rsid w:val="75695A48"/>
    <w:rsid w:val="75736D1A"/>
    <w:rsid w:val="757A14EA"/>
    <w:rsid w:val="758E6D95"/>
    <w:rsid w:val="75BB14E9"/>
    <w:rsid w:val="75DE6A05"/>
    <w:rsid w:val="75EE607C"/>
    <w:rsid w:val="760C0A35"/>
    <w:rsid w:val="76337E94"/>
    <w:rsid w:val="763B0547"/>
    <w:rsid w:val="763F3BA8"/>
    <w:rsid w:val="76757E3F"/>
    <w:rsid w:val="76C974B2"/>
    <w:rsid w:val="77193522"/>
    <w:rsid w:val="773178FA"/>
    <w:rsid w:val="77380745"/>
    <w:rsid w:val="773A3F4A"/>
    <w:rsid w:val="775FF884"/>
    <w:rsid w:val="77741CC1"/>
    <w:rsid w:val="777B7781"/>
    <w:rsid w:val="777D05E6"/>
    <w:rsid w:val="779369CC"/>
    <w:rsid w:val="77A47990"/>
    <w:rsid w:val="77BF5733"/>
    <w:rsid w:val="77C61135"/>
    <w:rsid w:val="77C80E50"/>
    <w:rsid w:val="77CC7CF2"/>
    <w:rsid w:val="77E93EE6"/>
    <w:rsid w:val="77ED22CA"/>
    <w:rsid w:val="77FE2DF2"/>
    <w:rsid w:val="78537F59"/>
    <w:rsid w:val="785E4D03"/>
    <w:rsid w:val="78727612"/>
    <w:rsid w:val="788F3191"/>
    <w:rsid w:val="78E42655"/>
    <w:rsid w:val="78EE1131"/>
    <w:rsid w:val="78FF60A9"/>
    <w:rsid w:val="7901000F"/>
    <w:rsid w:val="790D4D35"/>
    <w:rsid w:val="79167D2E"/>
    <w:rsid w:val="79174EBF"/>
    <w:rsid w:val="7931736A"/>
    <w:rsid w:val="79407BA7"/>
    <w:rsid w:val="794C2CC7"/>
    <w:rsid w:val="794E76A3"/>
    <w:rsid w:val="795417E7"/>
    <w:rsid w:val="79544717"/>
    <w:rsid w:val="797E4DBD"/>
    <w:rsid w:val="7984113C"/>
    <w:rsid w:val="798778D5"/>
    <w:rsid w:val="799705CB"/>
    <w:rsid w:val="79A827A5"/>
    <w:rsid w:val="79C270AE"/>
    <w:rsid w:val="79CD4DFE"/>
    <w:rsid w:val="79D44F26"/>
    <w:rsid w:val="79E24E6C"/>
    <w:rsid w:val="79FC4CA1"/>
    <w:rsid w:val="7A233A9B"/>
    <w:rsid w:val="7A50033B"/>
    <w:rsid w:val="7A563C33"/>
    <w:rsid w:val="7A673E4D"/>
    <w:rsid w:val="7A9B5BB5"/>
    <w:rsid w:val="7AC11884"/>
    <w:rsid w:val="7AD0605A"/>
    <w:rsid w:val="7AF738E9"/>
    <w:rsid w:val="7AFD6397"/>
    <w:rsid w:val="7B0977B2"/>
    <w:rsid w:val="7B0A0018"/>
    <w:rsid w:val="7B2B1EF2"/>
    <w:rsid w:val="7B3E46A9"/>
    <w:rsid w:val="7B552CDB"/>
    <w:rsid w:val="7BAA1233"/>
    <w:rsid w:val="7BAE5A24"/>
    <w:rsid w:val="7BD76837"/>
    <w:rsid w:val="7C077869"/>
    <w:rsid w:val="7C1A59A7"/>
    <w:rsid w:val="7C3B1D0E"/>
    <w:rsid w:val="7C542ECB"/>
    <w:rsid w:val="7CA52B43"/>
    <w:rsid w:val="7CAB568A"/>
    <w:rsid w:val="7CAF4667"/>
    <w:rsid w:val="7CE45471"/>
    <w:rsid w:val="7CF455E6"/>
    <w:rsid w:val="7CFA5C96"/>
    <w:rsid w:val="7D2267F3"/>
    <w:rsid w:val="7D2C2982"/>
    <w:rsid w:val="7D3075BA"/>
    <w:rsid w:val="7D590E30"/>
    <w:rsid w:val="7D611CC0"/>
    <w:rsid w:val="7D670F36"/>
    <w:rsid w:val="7D6B361F"/>
    <w:rsid w:val="7D717DB7"/>
    <w:rsid w:val="7D774E93"/>
    <w:rsid w:val="7D831C26"/>
    <w:rsid w:val="7D86103A"/>
    <w:rsid w:val="7DB001FA"/>
    <w:rsid w:val="7DC15B46"/>
    <w:rsid w:val="7DDC4E35"/>
    <w:rsid w:val="7DEF770D"/>
    <w:rsid w:val="7DFB529A"/>
    <w:rsid w:val="7E066ECC"/>
    <w:rsid w:val="7E083EBB"/>
    <w:rsid w:val="7E0B633A"/>
    <w:rsid w:val="7E2902E1"/>
    <w:rsid w:val="7E2C414B"/>
    <w:rsid w:val="7E433905"/>
    <w:rsid w:val="7E5F40BD"/>
    <w:rsid w:val="7E665878"/>
    <w:rsid w:val="7E701092"/>
    <w:rsid w:val="7E724C26"/>
    <w:rsid w:val="7E853135"/>
    <w:rsid w:val="7EA8669A"/>
    <w:rsid w:val="7EE039B8"/>
    <w:rsid w:val="7F2555DA"/>
    <w:rsid w:val="7F852B67"/>
    <w:rsid w:val="7FB54CC1"/>
    <w:rsid w:val="7FDC0F8E"/>
    <w:rsid w:val="7FE30114"/>
    <w:rsid w:val="DCFF57F2"/>
    <w:rsid w:val="F78333B0"/>
    <w:rsid w:val="FBDF7A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numPr>
        <w:ilvl w:val="0"/>
        <w:numId w:val="1"/>
      </w:numPr>
      <w:spacing w:before="100" w:beforeAutospacing="1" w:after="100" w:afterAutospacing="1"/>
      <w:jc w:val="left"/>
      <w:outlineLvl w:val="0"/>
    </w:pPr>
    <w:rPr>
      <w:rFonts w:cs="黑体" w:asciiTheme="minorEastAsia" w:hAnsiTheme="minorEastAsia"/>
      <w:b/>
      <w:kern w:val="44"/>
      <w:sz w:val="36"/>
      <w:szCs w:val="36"/>
    </w:rPr>
  </w:style>
  <w:style w:type="paragraph" w:styleId="3">
    <w:name w:val="heading 2"/>
    <w:basedOn w:val="4"/>
    <w:next w:val="4"/>
    <w:link w:val="24"/>
    <w:unhideWhenUsed/>
    <w:qFormat/>
    <w:uiPriority w:val="0"/>
    <w:pPr>
      <w:keepNext/>
      <w:keepLines/>
      <w:numPr>
        <w:ilvl w:val="1"/>
        <w:numId w:val="1"/>
      </w:numPr>
      <w:spacing w:before="260" w:after="260" w:line="360" w:lineRule="auto"/>
      <w:outlineLvl w:val="1"/>
    </w:pPr>
    <w:rPr>
      <w:rFonts w:cs="黑体" w:asciiTheme="minorEastAsia" w:hAnsiTheme="minorEastAsia"/>
      <w:b/>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0"/>
      <w:szCs w:val="32"/>
    </w:rPr>
  </w:style>
  <w:style w:type="character" w:default="1" w:styleId="16">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6">
    <w:name w:val="toc 3"/>
    <w:basedOn w:val="1"/>
    <w:next w:val="1"/>
    <w:link w:val="29"/>
    <w:qFormat/>
    <w:uiPriority w:val="39"/>
    <w:pPr>
      <w:ind w:left="840" w:leftChars="400"/>
    </w:pPr>
  </w:style>
  <w:style w:type="paragraph" w:styleId="7">
    <w:name w:val="Date"/>
    <w:basedOn w:val="1"/>
    <w:next w:val="1"/>
    <w:link w:val="20"/>
    <w:qFormat/>
    <w:uiPriority w:val="0"/>
    <w:pPr>
      <w:ind w:left="100" w:leftChars="2500"/>
    </w:pPr>
  </w:style>
  <w:style w:type="paragraph" w:styleId="8">
    <w:name w:val="Balloon Text"/>
    <w:basedOn w:val="1"/>
    <w:link w:val="19"/>
    <w:qFormat/>
    <w:uiPriority w:val="0"/>
    <w:rPr>
      <w:sz w:val="18"/>
      <w:szCs w:val="18"/>
    </w:rPr>
  </w:style>
  <w:style w:type="paragraph" w:styleId="9">
    <w:name w:val="footer"/>
    <w:basedOn w:val="1"/>
    <w:link w:val="23"/>
    <w:qFormat/>
    <w:uiPriority w:val="0"/>
    <w:pPr>
      <w:tabs>
        <w:tab w:val="center" w:pos="4153"/>
        <w:tab w:val="right" w:pos="8306"/>
      </w:tabs>
      <w:snapToGrid w:val="0"/>
      <w:jc w:val="left"/>
    </w:pPr>
    <w:rPr>
      <w:sz w:val="18"/>
      <w:szCs w:val="18"/>
    </w:rPr>
  </w:style>
  <w:style w:type="paragraph" w:styleId="10">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spacing w:beforeAutospacing="1" w:afterAutospacing="1"/>
      <w:jc w:val="left"/>
    </w:pPr>
    <w:rPr>
      <w:rFonts w:cs="Times New Roman"/>
      <w:kern w:val="0"/>
      <w:sz w:val="24"/>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qFormat/>
    <w:uiPriority w:val="0"/>
    <w:rPr>
      <w:color w:val="954F72" w:themeColor="followedHyperlink"/>
      <w:u w:val="single"/>
      <w14:textFill>
        <w14:solidFill>
          <w14:schemeClr w14:val="folHlink"/>
        </w14:solidFill>
      </w14:textFill>
    </w:rPr>
  </w:style>
  <w:style w:type="character" w:styleId="18">
    <w:name w:val="Hyperlink"/>
    <w:qFormat/>
    <w:uiPriority w:val="99"/>
    <w:rPr>
      <w:color w:val="003366"/>
      <w:u w:val="none"/>
    </w:rPr>
  </w:style>
  <w:style w:type="character" w:customStyle="1" w:styleId="19">
    <w:name w:val="批注框文本 字符"/>
    <w:basedOn w:val="16"/>
    <w:link w:val="8"/>
    <w:qFormat/>
    <w:uiPriority w:val="0"/>
    <w:rPr>
      <w:rFonts w:asciiTheme="minorHAnsi" w:hAnsiTheme="minorHAnsi" w:eastAsiaTheme="minorEastAsia" w:cstheme="minorBidi"/>
      <w:kern w:val="2"/>
      <w:sz w:val="18"/>
      <w:szCs w:val="18"/>
    </w:rPr>
  </w:style>
  <w:style w:type="character" w:customStyle="1" w:styleId="20">
    <w:name w:val="日期 字符"/>
    <w:basedOn w:val="16"/>
    <w:link w:val="7"/>
    <w:qFormat/>
    <w:uiPriority w:val="0"/>
    <w:rPr>
      <w:rFonts w:asciiTheme="minorHAnsi" w:hAnsiTheme="minorHAnsi" w:eastAsiaTheme="minorEastAsia" w:cstheme="minorBidi"/>
      <w:kern w:val="2"/>
      <w:sz w:val="21"/>
      <w:szCs w:val="24"/>
    </w:rPr>
  </w:style>
  <w:style w:type="paragraph" w:styleId="21">
    <w:name w:val="List Paragraph"/>
    <w:basedOn w:val="1"/>
    <w:unhideWhenUsed/>
    <w:qFormat/>
    <w:uiPriority w:val="99"/>
    <w:pPr>
      <w:ind w:firstLine="420" w:firstLineChars="200"/>
    </w:pPr>
  </w:style>
  <w:style w:type="character" w:customStyle="1" w:styleId="22">
    <w:name w:val="页眉 字符"/>
    <w:basedOn w:val="16"/>
    <w:link w:val="10"/>
    <w:qFormat/>
    <w:uiPriority w:val="0"/>
    <w:rPr>
      <w:rFonts w:asciiTheme="minorHAnsi" w:hAnsiTheme="minorHAnsi" w:eastAsiaTheme="minorEastAsia" w:cstheme="minorBidi"/>
      <w:kern w:val="2"/>
      <w:sz w:val="18"/>
      <w:szCs w:val="18"/>
    </w:rPr>
  </w:style>
  <w:style w:type="character" w:customStyle="1" w:styleId="23">
    <w:name w:val="页脚 字符"/>
    <w:basedOn w:val="16"/>
    <w:link w:val="9"/>
    <w:qFormat/>
    <w:uiPriority w:val="0"/>
    <w:rPr>
      <w:rFonts w:asciiTheme="minorHAnsi" w:hAnsiTheme="minorHAnsi" w:eastAsiaTheme="minorEastAsia" w:cstheme="minorBidi"/>
      <w:kern w:val="2"/>
      <w:sz w:val="18"/>
      <w:szCs w:val="18"/>
    </w:rPr>
  </w:style>
  <w:style w:type="character" w:customStyle="1" w:styleId="24">
    <w:name w:val="标题 2 字符"/>
    <w:link w:val="3"/>
    <w:qFormat/>
    <w:uiPriority w:val="0"/>
    <w:rPr>
      <w:rFonts w:cs="黑体" w:asciiTheme="minorEastAsia" w:hAnsiTheme="minorEastAsia" w:eastAsiaTheme="minorEastAsia"/>
      <w:b/>
      <w:kern w:val="2"/>
      <w:sz w:val="32"/>
      <w:szCs w:val="32"/>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8">
    <w:name w:val="TOC 标题1"/>
    <w:basedOn w:val="2"/>
    <w:next w:val="1"/>
    <w:unhideWhenUsed/>
    <w:qFormat/>
    <w:uiPriority w:val="39"/>
    <w:pPr>
      <w:keepNext/>
      <w:keepLines/>
      <w:widowControl/>
      <w:spacing w:before="480" w:beforeAutospacing="0" w:after="0" w:afterAutospacing="0" w:line="276" w:lineRule="auto"/>
      <w:outlineLvl w:val="9"/>
    </w:pPr>
    <w:rPr>
      <w:rFonts w:asciiTheme="majorHAnsi" w:hAnsiTheme="majorHAnsi" w:eastAsiaTheme="majorEastAsia" w:cstheme="majorBidi"/>
      <w:bCs/>
      <w:color w:val="2E75B6" w:themeColor="accent1" w:themeShade="BF"/>
      <w:kern w:val="0"/>
      <w:sz w:val="28"/>
      <w:szCs w:val="28"/>
    </w:rPr>
  </w:style>
  <w:style w:type="character" w:customStyle="1" w:styleId="29">
    <w:name w:val="TOC 3 字符"/>
    <w:link w:val="6"/>
    <w:qFormat/>
    <w:uiPriority w:val="3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211</Words>
  <Characters>1206</Characters>
  <Lines>10</Lines>
  <Paragraphs>2</Paragraphs>
  <TotalTime>36</TotalTime>
  <ScaleCrop>false</ScaleCrop>
  <LinksUpToDate>false</LinksUpToDate>
  <CharactersWithSpaces>1415</CharactersWithSpaces>
  <Application>WPS Office_11.1.0.11719_F1E327BC-269C-435d-A152-05C5408002CA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2024-10-21T18:24:00Z</dcterms:created>
  <dc:creator>藏藏</dc:creator>
  <cp:lastModifiedBy>王彦泽</cp:lastModifiedBy>
  <cp:lastPrinted>2021-11-25T11:04:00Z</cp:lastPrinted>
  <dcterms:modified xsi:type="dcterms:W3CDTF">2024-10-21T19:02:18Z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2052-11.1.0.11719</vt:lpwstr>
  </property>
  <property fmtid="{D5CDD505-2E9C-101B-9397-08002B2CF9AE}" pid="3" name="ICV">
    <vt:lpwstr>159EE2B45B334A2289346A71E59424EB</vt:lpwstr>
  </property>
</Properties>
</file>