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/>
        <w:jc w:val="left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bookmarkStart w:id="0" w:name="_Hlk109140383"/>
      <w:bookmarkStart w:id="1" w:name="_Hlk109141899"/>
      <w:bookmarkStart w:id="2" w:name="_Toc1542799286"/>
      <w:r>
        <w:rPr>
          <w:rFonts w:hint="eastAsia" w:ascii="宋体" w:hAnsi="宋体" w:eastAsia="宋体"/>
          <w:b/>
          <w:sz w:val="32"/>
          <w:szCs w:val="32"/>
          <w:lang w:eastAsia="zh-CN"/>
        </w:rPr>
        <w:t>附件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3</w:t>
      </w:r>
    </w:p>
    <w:p>
      <w:pPr>
        <w:pStyle w:val="2"/>
        <w:rPr>
          <w:rFonts w:hint="default"/>
          <w:lang w:val="en-US" w:eastAsia="zh-CN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/>
          <w:b/>
          <w:sz w:val="48"/>
          <w:szCs w:val="48"/>
        </w:rPr>
      </w:pPr>
      <w:bookmarkStart w:id="3" w:name="_Hlk109140337"/>
      <w:r>
        <w:rPr>
          <w:rFonts w:hint="eastAsia" w:ascii="宋体" w:hAnsi="宋体" w:eastAsia="宋体"/>
          <w:b/>
          <w:sz w:val="48"/>
          <w:szCs w:val="48"/>
        </w:rPr>
        <w:t>江西省医疗保障局</w:t>
      </w:r>
    </w:p>
    <w:p>
      <w:pPr>
        <w:spacing w:before="312" w:beforeLines="100" w:after="312" w:afterLines="100"/>
        <w:jc w:val="center"/>
        <w:rPr>
          <w:rFonts w:hint="eastAsia" w:ascii="宋体" w:hAnsi="宋体" w:eastAsia="宋体"/>
          <w:b/>
          <w:sz w:val="48"/>
          <w:szCs w:val="48"/>
        </w:rPr>
      </w:pPr>
      <w:r>
        <w:rPr>
          <w:rFonts w:hint="eastAsia" w:ascii="宋体" w:hAnsi="宋体" w:eastAsia="宋体"/>
          <w:b/>
          <w:sz w:val="48"/>
          <w:szCs w:val="48"/>
        </w:rPr>
        <w:t>医疗保障信息平台建设项目</w:t>
      </w:r>
    </w:p>
    <w:bookmarkEnd w:id="0"/>
    <w:bookmarkEnd w:id="3"/>
    <w:p>
      <w:pPr>
        <w:spacing w:before="312" w:beforeLines="100" w:after="312" w:afterLines="100"/>
        <w:jc w:val="center"/>
        <w:rPr>
          <w:rFonts w:hint="eastAsia" w:ascii="宋体" w:hAnsi="宋体" w:eastAsia="宋体"/>
          <w:b/>
          <w:sz w:val="48"/>
          <w:szCs w:val="48"/>
        </w:rPr>
      </w:pPr>
      <w:r>
        <w:rPr>
          <w:rFonts w:hint="eastAsia" w:ascii="宋体" w:hAnsi="宋体" w:eastAsia="宋体"/>
          <w:b/>
          <w:sz w:val="48"/>
          <w:szCs w:val="48"/>
        </w:rPr>
        <w:t>药品和医用药品招采管理子系统</w:t>
      </w:r>
    </w:p>
    <w:p>
      <w:pPr>
        <w:pStyle w:val="2"/>
        <w:spacing w:line="360" w:lineRule="auto"/>
        <w:ind w:firstLine="210"/>
        <w:rPr>
          <w:rFonts w:hint="eastAsia" w:ascii="宋体" w:hAnsi="宋体" w:eastAsia="宋体"/>
        </w:rPr>
      </w:pPr>
    </w:p>
    <w:p>
      <w:pPr>
        <w:pStyle w:val="2"/>
        <w:spacing w:line="360" w:lineRule="auto"/>
        <w:ind w:firstLine="210"/>
        <w:rPr>
          <w:rFonts w:hint="eastAsia" w:ascii="宋体" w:hAnsi="宋体" w:eastAsia="宋体"/>
        </w:rPr>
      </w:pPr>
    </w:p>
    <w:p>
      <w:pPr>
        <w:spacing w:before="312" w:beforeLines="100" w:after="312" w:afterLines="100"/>
        <w:rPr>
          <w:rFonts w:hint="eastAsia" w:ascii="宋体" w:hAnsi="宋体" w:eastAsia="宋体"/>
          <w:bCs/>
          <w:szCs w:val="21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/>
          <w:bCs/>
          <w:sz w:val="44"/>
          <w:szCs w:val="44"/>
        </w:rPr>
      </w:pPr>
      <w:r>
        <w:rPr>
          <w:rFonts w:hint="eastAsia" w:ascii="宋体" w:hAnsi="宋体" w:eastAsia="宋体"/>
          <w:bCs/>
          <w:sz w:val="44"/>
          <w:szCs w:val="44"/>
        </w:rPr>
        <w:t>经济技术标和商务标报价申报操作指南</w:t>
      </w: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  <w:bookmarkStart w:id="31" w:name="_GoBack"/>
      <w:bookmarkEnd w:id="31"/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bookmarkEnd w:id="1"/>
    <w:p>
      <w:pPr>
        <w:jc w:val="center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t>江西省医药价格和采购服务中心</w:t>
      </w:r>
    </w:p>
    <w:p>
      <w:pPr>
        <w:pStyle w:val="2"/>
        <w:spacing w:line="360" w:lineRule="auto"/>
        <w:ind w:firstLine="0"/>
        <w:jc w:val="center"/>
        <w:rPr>
          <w:rFonts w:hint="eastAsia" w:ascii="宋体" w:hAnsi="宋体" w:eastAsia="宋体" w:cs="宋体"/>
          <w:sz w:val="28"/>
          <w:szCs w:val="28"/>
          <w:lang w:eastAsia="zh-Hans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t>202</w:t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年</w:t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月</w:t>
      </w:r>
    </w:p>
    <w:bookmarkEnd w:id="2"/>
    <w:p>
      <w:pPr>
        <w:jc w:val="center"/>
        <w:rPr>
          <w:rFonts w:hint="eastAsia" w:ascii="宋体" w:hAnsi="宋体" w:eastAsia="宋体"/>
          <w:sz w:val="44"/>
          <w:szCs w:val="44"/>
          <w:lang w:eastAsia="zh-Hans"/>
        </w:rPr>
      </w:pPr>
      <w:r>
        <w:rPr>
          <w:rFonts w:hint="eastAsia" w:ascii="宋体" w:hAnsi="宋体" w:eastAsia="宋体"/>
          <w:sz w:val="44"/>
          <w:szCs w:val="44"/>
          <w:lang w:eastAsia="zh-Hans"/>
        </w:rPr>
        <w:t>目录</w:t>
      </w:r>
    </w:p>
    <w:p>
      <w:pPr>
        <w:pStyle w:val="2"/>
        <w:rPr>
          <w:rFonts w:hint="eastAsia" w:ascii="宋体" w:hAnsi="宋体" w:eastAsia="宋体"/>
          <w:lang w:eastAsia="zh-Hans"/>
        </w:rPr>
      </w:pP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bookmarkStart w:id="4" w:name="_Toc1110045924"/>
      <w:bookmarkStart w:id="5" w:name="_Toc240922266"/>
      <w:r>
        <w:rPr>
          <w:rFonts w:ascii="宋体" w:hAnsi="宋体" w:eastAsia="宋体"/>
          <w:sz w:val="72"/>
          <w:szCs w:val="96"/>
          <w:lang w:eastAsia="zh-Hans"/>
        </w:rPr>
        <w:fldChar w:fldCharType="begin"/>
      </w:r>
      <w:r>
        <w:rPr>
          <w:rFonts w:ascii="宋体" w:hAnsi="宋体" w:eastAsia="宋体"/>
          <w:sz w:val="72"/>
          <w:szCs w:val="96"/>
          <w:lang w:eastAsia="zh-Hans"/>
        </w:rPr>
        <w:instrText xml:space="preserve">TOC \o "1-3" \h \u </w:instrText>
      </w:r>
      <w:r>
        <w:rPr>
          <w:rFonts w:ascii="宋体" w:hAnsi="宋体" w:eastAsia="宋体"/>
          <w:sz w:val="72"/>
          <w:szCs w:val="96"/>
          <w:lang w:eastAsia="zh-Hans"/>
        </w:rPr>
        <w:fldChar w:fldCharType="separate"/>
      </w:r>
      <w:r>
        <w:fldChar w:fldCharType="begin"/>
      </w:r>
      <w:r>
        <w:instrText xml:space="preserve"> HYPERLINK \l "_Toc181820882" </w:instrText>
      </w:r>
      <w:r>
        <w:fldChar w:fldCharType="separate"/>
      </w:r>
      <w:r>
        <w:rPr>
          <w:rStyle w:val="10"/>
          <w:rFonts w:hint="eastAsia" w:ascii="宋体" w:hAnsi="宋体" w:eastAsia="宋体"/>
          <w:lang w:eastAsia="zh-Hans"/>
        </w:rPr>
        <w:t>一、</w:t>
      </w:r>
      <w:r>
        <w:rPr>
          <w:rStyle w:val="10"/>
          <w:rFonts w:hint="eastAsia" w:ascii="宋体" w:hAnsi="宋体" w:eastAsia="宋体"/>
        </w:rPr>
        <w:t>公共服务登录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"_Toc181820883"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（一）登录系统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"_Toc181820884" </w:instrText>
      </w:r>
      <w:r>
        <w:fldChar w:fldCharType="separate"/>
      </w:r>
      <w:r>
        <w:rPr>
          <w:rStyle w:val="10"/>
          <w:rFonts w:hint="eastAsia" w:ascii="宋体" w:hAnsi="宋体" w:eastAsia="宋体"/>
          <w:lang w:eastAsia="zh-Hans"/>
        </w:rPr>
        <w:t>二、</w:t>
      </w:r>
      <w:r>
        <w:rPr>
          <w:rStyle w:val="10"/>
          <w:rFonts w:hint="eastAsia" w:ascii="宋体" w:hAnsi="宋体" w:eastAsia="宋体"/>
        </w:rPr>
        <w:t>信息申报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"_Toc181820885"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（一）药品填报管理-CA证书绑定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"_Toc181820886" </w:instrText>
      </w:r>
      <w:r>
        <w:fldChar w:fldCharType="separate"/>
      </w:r>
      <w:r>
        <w:rPr>
          <w:rStyle w:val="10"/>
          <w:rFonts w:hint="eastAsia" w:ascii="宋体" w:hAnsi="宋体" w:eastAsia="宋体"/>
          <w:lang w:eastAsia="zh-Hans"/>
        </w:rPr>
        <w:t>三、</w:t>
      </w:r>
      <w:r>
        <w:rPr>
          <w:rStyle w:val="10"/>
          <w:rFonts w:hint="eastAsia" w:ascii="宋体" w:hAnsi="宋体" w:eastAsia="宋体"/>
        </w:rPr>
        <w:t>经济技术标加解密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"_Toc181820887"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（一）药品填报管理-经济技术标上传（加密上传）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"_Toc181820888"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（二）药品填报管理-经济技术标上传（解密下载）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"_Toc181820889" </w:instrText>
      </w:r>
      <w:r>
        <w:fldChar w:fldCharType="separate"/>
      </w:r>
      <w:r>
        <w:rPr>
          <w:rStyle w:val="10"/>
          <w:rFonts w:hint="eastAsia" w:ascii="宋体" w:hAnsi="宋体" w:eastAsia="宋体"/>
          <w:lang w:eastAsia="zh-Hans"/>
        </w:rPr>
        <w:t>四、</w:t>
      </w:r>
      <w:r>
        <w:rPr>
          <w:rStyle w:val="10"/>
          <w:rFonts w:hint="eastAsia" w:ascii="宋体" w:hAnsi="宋体" w:eastAsia="宋体"/>
        </w:rPr>
        <w:t>报价加解密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_Toc181820889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"_Toc181820890"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（一）药品填报管理-产品报价解密（CA加密报价）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_Toc181820890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pStyle w:val="5"/>
        <w:tabs>
          <w:tab w:val="right" w:leader="dot" w:pos="8296"/>
        </w:tabs>
        <w:spacing w:line="360" w:lineRule="auto"/>
        <w:rPr>
          <w:rFonts w:hint="eastAsia"/>
          <w14:ligatures w14:val="standardContextual"/>
        </w:rPr>
      </w:pPr>
      <w:r>
        <w:fldChar w:fldCharType="begin"/>
      </w:r>
      <w:r>
        <w:instrText xml:space="preserve"> HYPERLINK \l "_Toc181820891" </w:instrText>
      </w:r>
      <w:r>
        <w:fldChar w:fldCharType="separate"/>
      </w:r>
      <w:r>
        <w:rPr>
          <w:rStyle w:val="10"/>
          <w:rFonts w:hint="eastAsia" w:ascii="宋体" w:hAnsi="宋体" w:eastAsia="宋体"/>
        </w:rPr>
        <w:t>（二）药品填报管理-产品报价解密（CA报价解密）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_Toc181820891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>
      <w:pPr>
        <w:spacing w:line="360" w:lineRule="auto"/>
        <w:rPr>
          <w:rFonts w:hint="eastAsia" w:ascii="宋体" w:hAnsi="宋体" w:eastAsia="宋体"/>
          <w:lang w:eastAsia="zh-Hans"/>
        </w:rPr>
      </w:pPr>
      <w:r>
        <w:rPr>
          <w:rFonts w:ascii="宋体" w:hAnsi="宋体" w:eastAsia="宋体"/>
          <w:sz w:val="72"/>
          <w:szCs w:val="96"/>
          <w:lang w:eastAsia="zh-Hans"/>
        </w:rPr>
        <w:fldChar w:fldCharType="end"/>
      </w:r>
    </w:p>
    <w:p>
      <w:pPr>
        <w:jc w:val="left"/>
        <w:rPr>
          <w:rFonts w:hint="eastAsia" w:ascii="宋体" w:hAnsi="宋体" w:eastAsia="宋体"/>
        </w:rPr>
      </w:pPr>
      <w:r>
        <w:rPr>
          <w:rFonts w:ascii="宋体" w:hAnsi="宋体" w:eastAsia="宋体"/>
          <w:lang w:eastAsia="zh-Hans"/>
        </w:rPr>
        <w:br w:type="page"/>
      </w:r>
      <w:bookmarkEnd w:id="4"/>
      <w:bookmarkEnd w:id="5"/>
    </w:p>
    <w:p>
      <w:pPr>
        <w:pStyle w:val="4"/>
        <w:rPr>
          <w:rFonts w:hint="eastAsia" w:ascii="宋体" w:hAnsi="宋体" w:eastAsia="宋体"/>
        </w:rPr>
      </w:pPr>
      <w:bookmarkStart w:id="6" w:name="_Toc47"/>
      <w:bookmarkStart w:id="7" w:name="_Toc1173850067"/>
      <w:bookmarkStart w:id="8" w:name="_Toc214623987"/>
      <w:bookmarkStart w:id="9" w:name="_Toc17423"/>
      <w:bookmarkStart w:id="10" w:name="_Toc1351403179"/>
      <w:bookmarkStart w:id="11" w:name="_Toc19691"/>
      <w:bookmarkStart w:id="12" w:name="_Toc20034"/>
      <w:bookmarkStart w:id="13" w:name="_Toc181820882"/>
      <w:r>
        <w:rPr>
          <w:rFonts w:hint="eastAsia" w:ascii="宋体" w:hAnsi="宋体" w:eastAsia="宋体"/>
          <w:lang w:eastAsia="zh-Hans"/>
        </w:rPr>
        <w:t>一</w:t>
      </w:r>
      <w:r>
        <w:rPr>
          <w:rFonts w:ascii="宋体" w:hAnsi="宋体" w:eastAsia="宋体"/>
          <w:lang w:eastAsia="zh-Hans"/>
        </w:rPr>
        <w:t>、</w:t>
      </w:r>
      <w:bookmarkEnd w:id="6"/>
      <w:bookmarkEnd w:id="7"/>
      <w:bookmarkEnd w:id="8"/>
      <w:bookmarkEnd w:id="9"/>
      <w:bookmarkEnd w:id="10"/>
      <w:bookmarkEnd w:id="11"/>
      <w:bookmarkEnd w:id="12"/>
      <w:r>
        <w:rPr>
          <w:rFonts w:hint="eastAsia" w:ascii="宋体" w:hAnsi="宋体" w:eastAsia="宋体"/>
        </w:rPr>
        <w:t>公共服务登录</w:t>
      </w:r>
      <w:bookmarkEnd w:id="13"/>
    </w:p>
    <w:p>
      <w:pPr>
        <w:pStyle w:val="4"/>
        <w:numPr>
          <w:ilvl w:val="255"/>
          <w:numId w:val="0"/>
        </w:numPr>
        <w:rPr>
          <w:rFonts w:hint="eastAsia" w:ascii="宋体" w:hAnsi="宋体" w:eastAsia="宋体"/>
          <w:sz w:val="28"/>
          <w:szCs w:val="28"/>
        </w:rPr>
      </w:pPr>
      <w:bookmarkStart w:id="14" w:name="_Toc2113294727"/>
      <w:bookmarkStart w:id="15" w:name="_Toc11155"/>
      <w:bookmarkStart w:id="16" w:name="_Toc4059"/>
      <w:bookmarkStart w:id="17" w:name="_Toc1560306196"/>
      <w:bookmarkStart w:id="18" w:name="_Toc1246178781"/>
      <w:bookmarkStart w:id="19" w:name="_Toc26444"/>
      <w:bookmarkStart w:id="20" w:name="_Toc14157"/>
      <w:bookmarkStart w:id="21" w:name="_Toc181820883"/>
      <w:r>
        <w:rPr>
          <w:rFonts w:hint="eastAsia" w:ascii="宋体" w:hAnsi="宋体" w:eastAsia="宋体"/>
          <w:sz w:val="24"/>
          <w:szCs w:val="24"/>
        </w:rPr>
        <w:t>（一）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 w:ascii="宋体" w:hAnsi="宋体" w:eastAsia="宋体"/>
          <w:sz w:val="28"/>
          <w:szCs w:val="28"/>
        </w:rPr>
        <w:t>登录系统</w:t>
      </w:r>
      <w:bookmarkEnd w:id="21"/>
    </w:p>
    <w:p>
      <w:pPr>
        <w:pStyle w:val="3"/>
        <w:wordWrap w:val="0"/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1. </w:t>
      </w:r>
      <w:r>
        <w:rPr>
          <w:rFonts w:hint="eastAsia" w:ascii="宋体" w:hAnsi="宋体" w:eastAsia="宋体"/>
          <w:sz w:val="24"/>
          <w:szCs w:val="24"/>
          <w:lang w:eastAsia="zh-Hans"/>
        </w:rPr>
        <w:t>登录</w:t>
      </w:r>
      <w:r>
        <w:rPr>
          <w:rFonts w:hint="eastAsia" w:ascii="宋体" w:hAnsi="宋体" w:eastAsia="宋体"/>
          <w:sz w:val="24"/>
          <w:szCs w:val="24"/>
        </w:rPr>
        <w:t>江西</w:t>
      </w:r>
      <w:r>
        <w:rPr>
          <w:rFonts w:hint="eastAsia" w:ascii="宋体" w:hAnsi="宋体" w:eastAsia="宋体"/>
          <w:sz w:val="24"/>
          <w:szCs w:val="24"/>
          <w:lang w:eastAsia="zh-Hans"/>
        </w:rPr>
        <w:t>医保公共服务平台首</w:t>
      </w:r>
      <w:r>
        <w:rPr>
          <w:rFonts w:ascii="宋体" w:hAnsi="宋体" w:eastAsia="宋体"/>
          <w:sz w:val="24"/>
          <w:szCs w:val="24"/>
          <w:lang w:eastAsia="zh-Hans"/>
        </w:rPr>
        <w:t>https://ggfw.ybj.jiangxi.gov.cn</w:t>
      </w:r>
    </w:p>
    <w:p>
      <w:pPr>
        <w:pStyle w:val="2"/>
        <w:ind w:firstLine="0"/>
        <w:jc w:val="center"/>
        <w:rPr>
          <w:rFonts w:hint="eastAsia" w:ascii="宋体" w:hAnsi="宋体" w:eastAsia="宋体" w:cs="楷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53005"/>
            <wp:effectExtent l="0" t="0" r="2540" b="4445"/>
            <wp:docPr id="1628834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346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. </w:t>
      </w:r>
      <w:r>
        <w:rPr>
          <w:rFonts w:hint="eastAsia" w:ascii="宋体" w:hAnsi="宋体" w:eastAsia="宋体"/>
          <w:sz w:val="24"/>
          <w:szCs w:val="24"/>
          <w:lang w:eastAsia="zh-Hans"/>
        </w:rPr>
        <w:t>选择单位账号登录，输入账号密码，点击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登录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eastAsia="zh-Hans"/>
        </w:rPr>
        <w:t>按钮</w:t>
      </w:r>
    </w:p>
    <w:p>
      <w:pPr>
        <w:pStyle w:val="2"/>
        <w:ind w:firstLine="0"/>
        <w:jc w:val="center"/>
        <w:rPr>
          <w:rFonts w:hint="eastAsia" w:ascii="宋体" w:hAnsi="宋体" w:eastAsia="宋体" w:cs="楷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53005"/>
            <wp:effectExtent l="0" t="0" r="2540" b="4445"/>
            <wp:docPr id="440353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365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420"/>
        <w:rPr>
          <w:rFonts w:hint="eastAsia" w:ascii="宋体" w:hAnsi="宋体" w:eastAsia="宋体" w:cs="楷体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 xml:space="preserve">. </w:t>
      </w:r>
      <w:r>
        <w:rPr>
          <w:rFonts w:hint="eastAsia" w:ascii="宋体" w:hAnsi="宋体" w:eastAsia="宋体"/>
          <w:sz w:val="24"/>
          <w:szCs w:val="24"/>
          <w:lang w:eastAsia="zh-Hans"/>
        </w:rPr>
        <w:t>点击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进入单位网厅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eastAsia="zh-Hans"/>
        </w:rPr>
        <w:t>按钮，进入，完成登录。</w:t>
      </w:r>
    </w:p>
    <w:p>
      <w:pPr>
        <w:jc w:val="center"/>
        <w:rPr>
          <w:rFonts w:hint="eastAsia" w:ascii="宋体" w:hAnsi="宋体" w:eastAsia="宋体" w:cs="楷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53005"/>
            <wp:effectExtent l="0" t="0" r="2540" b="4445"/>
            <wp:docPr id="1564789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96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 xml:space="preserve">4. </w:t>
      </w:r>
      <w:r>
        <w:rPr>
          <w:rFonts w:hint="eastAsia" w:ascii="宋体" w:hAnsi="宋体" w:eastAsia="宋体"/>
          <w:sz w:val="24"/>
          <w:szCs w:val="24"/>
          <w:lang w:eastAsia="zh-Hans"/>
        </w:rPr>
        <w:t>点击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招采服务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eastAsia="zh-Hans"/>
        </w:rPr>
        <w:t>按钮，出现招采系统图片，点击图片跳转至招采管理子系统</w:t>
      </w:r>
    </w:p>
    <w:p>
      <w:pPr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53005"/>
            <wp:effectExtent l="0" t="0" r="2540" b="4445"/>
            <wp:docPr id="1622300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040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  <w:lang w:eastAsia="zh-Hans"/>
        </w:rPr>
      </w:pP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4"/>
        <w:rPr>
          <w:rFonts w:hint="eastAsia" w:ascii="宋体" w:hAnsi="宋体" w:eastAsia="宋体"/>
        </w:rPr>
      </w:pPr>
      <w:bookmarkStart w:id="22" w:name="_Toc181820884"/>
      <w:r>
        <w:rPr>
          <w:rFonts w:hint="eastAsia" w:ascii="宋体" w:hAnsi="宋体" w:eastAsia="宋体"/>
          <w:lang w:eastAsia="zh-Hans"/>
        </w:rPr>
        <w:t>二</w:t>
      </w:r>
      <w:r>
        <w:rPr>
          <w:rFonts w:ascii="宋体" w:hAnsi="宋体" w:eastAsia="宋体"/>
          <w:lang w:eastAsia="zh-Hans"/>
        </w:rPr>
        <w:t>、</w:t>
      </w:r>
      <w:r>
        <w:rPr>
          <w:rFonts w:hint="eastAsia" w:ascii="宋体" w:hAnsi="宋体" w:eastAsia="宋体"/>
        </w:rPr>
        <w:t>信息申报</w:t>
      </w:r>
      <w:bookmarkEnd w:id="22"/>
    </w:p>
    <w:p>
      <w:pPr>
        <w:pStyle w:val="4"/>
        <w:rPr>
          <w:rFonts w:hint="eastAsia" w:ascii="宋体" w:hAnsi="宋体" w:eastAsia="宋体"/>
          <w:sz w:val="28"/>
          <w:szCs w:val="28"/>
        </w:rPr>
      </w:pPr>
      <w:bookmarkStart w:id="23" w:name="_Toc181820885"/>
      <w:r>
        <w:rPr>
          <w:rFonts w:hint="eastAsia" w:ascii="宋体" w:hAnsi="宋体" w:eastAsia="宋体"/>
          <w:sz w:val="24"/>
          <w:szCs w:val="24"/>
        </w:rPr>
        <w:t>（一）</w:t>
      </w:r>
      <w:r>
        <w:rPr>
          <w:rFonts w:hint="eastAsia" w:ascii="宋体" w:hAnsi="宋体" w:eastAsia="宋体"/>
          <w:sz w:val="28"/>
          <w:szCs w:val="28"/>
        </w:rPr>
        <w:t>药品填报管理-CA证书绑定</w:t>
      </w:r>
      <w:bookmarkEnd w:id="23"/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eastAsia="zh-Hans"/>
        </w:rPr>
        <w:t>点击菜单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药品招标管理</w:t>
      </w:r>
      <w:r>
        <w:rPr>
          <w:rFonts w:hint="eastAsia" w:ascii="宋体" w:hAnsi="宋体" w:eastAsia="宋体"/>
          <w:sz w:val="24"/>
          <w:szCs w:val="24"/>
        </w:rPr>
        <w:t>-药品填报管理-</w:t>
      </w:r>
      <w:r>
        <w:rPr>
          <w:rFonts w:ascii="宋体" w:hAnsi="宋体" w:eastAsia="宋体"/>
          <w:sz w:val="24"/>
          <w:szCs w:val="24"/>
        </w:rPr>
        <w:t>CA</w:t>
      </w:r>
      <w:r>
        <w:rPr>
          <w:rFonts w:hint="eastAsia" w:ascii="宋体" w:hAnsi="宋体" w:eastAsia="宋体"/>
          <w:sz w:val="24"/>
          <w:szCs w:val="24"/>
        </w:rPr>
        <w:t>证书绑定】</w:t>
      </w:r>
      <w:r>
        <w:rPr>
          <w:rFonts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</w:rPr>
        <w:t>首先点击页面中【下载】按钮，下载CA驱动并安装。安装完成后电脑右下角会出现“</w:t>
      </w:r>
      <w:r>
        <w:rPr>
          <w:rFonts w:ascii="宋体" w:hAnsi="宋体" w:eastAsia="宋体"/>
        </w:rPr>
        <w:drawing>
          <wp:inline distT="0" distB="0" distL="0" distR="0">
            <wp:extent cx="390525" cy="361950"/>
            <wp:effectExtent l="0" t="0" r="9525" b="0"/>
            <wp:docPr id="1419539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3985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”图标</w:t>
      </w:r>
      <w:r>
        <w:rPr>
          <w:rFonts w:hint="eastAsia" w:ascii="宋体" w:hAnsi="宋体" w:eastAsia="宋体"/>
          <w:sz w:val="24"/>
          <w:szCs w:val="24"/>
          <w:lang w:eastAsia="zh-Hans"/>
        </w:rPr>
        <w:t>，插入</w:t>
      </w:r>
      <w:r>
        <w:rPr>
          <w:rFonts w:hint="eastAsia" w:ascii="宋体" w:hAnsi="宋体" w:eastAsia="宋体"/>
          <w:sz w:val="24"/>
          <w:szCs w:val="24"/>
        </w:rPr>
        <w:t>CA</w:t>
      </w:r>
      <w:r>
        <w:rPr>
          <w:rFonts w:hint="eastAsia" w:ascii="宋体" w:hAnsi="宋体" w:eastAsia="宋体"/>
          <w:sz w:val="24"/>
          <w:szCs w:val="24"/>
          <w:lang w:eastAsia="zh-Hans"/>
        </w:rPr>
        <w:t>并会有相应的提示；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  <w:lang w:eastAsia="zh-Hans"/>
        </w:rPr>
      </w:pPr>
      <w:r>
        <w:drawing>
          <wp:inline distT="0" distB="0" distL="0" distR="0">
            <wp:extent cx="5274310" cy="2214245"/>
            <wp:effectExtent l="0" t="0" r="2540" b="0"/>
            <wp:docPr id="177151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1472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30" w:firstLineChars="300"/>
        <w:jc w:val="center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</w:rPr>
        <w:drawing>
          <wp:inline distT="0" distB="0" distL="0" distR="0">
            <wp:extent cx="3638550" cy="1343025"/>
            <wp:effectExtent l="0" t="0" r="0" b="9525"/>
            <wp:docPr id="2079137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77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eastAsia="zh-Hans"/>
        </w:rPr>
        <w:t>首先点击【获取证书信息】按钮，在弹出的证书框中选择证书信息并点击确定，最后点击页面右下方的【绑定】按钮完成绑定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  <w:lang w:eastAsia="zh-Hans"/>
        </w:rPr>
        <w:t>注意：只能在报价解密之前绑定或修改，报价解密期间不允许需改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</w:rPr>
        <w:t>CA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  <w:lang w:eastAsia="zh-Hans"/>
        </w:rPr>
        <w:t>绑定信息！</w:t>
      </w:r>
    </w:p>
    <w:p>
      <w:pPr>
        <w:pStyle w:val="2"/>
        <w:ind w:firstLine="630" w:firstLineChars="300"/>
        <w:rPr>
          <w:rFonts w:hint="eastAsia" w:ascii="宋体" w:hAnsi="宋体" w:eastAsia="宋体"/>
          <w:sz w:val="24"/>
          <w:szCs w:val="24"/>
          <w:lang w:eastAsia="zh-Hans"/>
        </w:rPr>
      </w:pPr>
      <w:r>
        <w:drawing>
          <wp:inline distT="0" distB="0" distL="0" distR="0">
            <wp:extent cx="5274310" cy="2190115"/>
            <wp:effectExtent l="0" t="0" r="2540" b="635"/>
            <wp:docPr id="900202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0274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hint="eastAsia"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  <w:lang w:eastAsia="zh-Hans"/>
        </w:rPr>
        <w:t>提示：绑定</w:t>
      </w:r>
      <w:r>
        <w:rPr>
          <w:rFonts w:hint="eastAsia" w:ascii="宋体" w:hAnsi="宋体" w:eastAsia="宋体"/>
          <w:sz w:val="24"/>
          <w:szCs w:val="24"/>
        </w:rPr>
        <w:t>的CA社会信用代码和企业名称必须与系统中的信息保持一致，如CA信息有误及时联系CA公司进行修改，如系统信息有误及时联系系统技术反馈。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</w:rPr>
        <w:t>绑定CA完成后，后面报价解密流程必须使用同一把CA中间不能进行更换修改，否则会导致加解密失败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！！！</w:t>
      </w:r>
    </w:p>
    <w:p>
      <w:pPr>
        <w:pStyle w:val="2"/>
        <w:ind w:firstLine="630" w:firstLineChars="30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419225"/>
            <wp:effectExtent l="0" t="0" r="2540" b="9525"/>
            <wp:docPr id="443060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6084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4"/>
        <w:rPr>
          <w:rFonts w:hint="eastAsia" w:ascii="宋体" w:hAnsi="宋体" w:eastAsia="宋体"/>
        </w:rPr>
      </w:pPr>
      <w:bookmarkStart w:id="24" w:name="_Toc181820886"/>
      <w:r>
        <w:rPr>
          <w:rFonts w:hint="eastAsia" w:ascii="宋体" w:hAnsi="宋体" w:eastAsia="宋体"/>
          <w:lang w:eastAsia="zh-Hans"/>
        </w:rPr>
        <w:t>三</w:t>
      </w:r>
      <w:r>
        <w:rPr>
          <w:rFonts w:ascii="宋体" w:hAnsi="宋体" w:eastAsia="宋体"/>
          <w:lang w:eastAsia="zh-Hans"/>
        </w:rPr>
        <w:t>、</w:t>
      </w:r>
      <w:r>
        <w:rPr>
          <w:rFonts w:hint="eastAsia" w:ascii="宋体" w:hAnsi="宋体" w:eastAsia="宋体"/>
        </w:rPr>
        <w:t>经济技术标加解密</w:t>
      </w:r>
      <w:bookmarkEnd w:id="24"/>
    </w:p>
    <w:p>
      <w:pPr>
        <w:pStyle w:val="4"/>
        <w:rPr>
          <w:rFonts w:hint="eastAsia" w:ascii="宋体" w:hAnsi="宋体" w:eastAsia="宋体"/>
          <w:sz w:val="28"/>
          <w:szCs w:val="28"/>
        </w:rPr>
      </w:pPr>
      <w:bookmarkStart w:id="25" w:name="_Toc181820887"/>
      <w:r>
        <w:rPr>
          <w:rFonts w:hint="eastAsia" w:ascii="宋体" w:hAnsi="宋体" w:eastAsia="宋体"/>
          <w:sz w:val="24"/>
          <w:szCs w:val="24"/>
        </w:rPr>
        <w:t>（一）</w:t>
      </w:r>
      <w:r>
        <w:rPr>
          <w:rFonts w:hint="eastAsia" w:ascii="宋体" w:hAnsi="宋体" w:eastAsia="宋体"/>
          <w:sz w:val="28"/>
          <w:szCs w:val="28"/>
        </w:rPr>
        <w:t>药品填报管理-经济技术标上传（加密上传）</w:t>
      </w:r>
      <w:bookmarkEnd w:id="25"/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eastAsia="zh-Hans"/>
        </w:rPr>
        <w:t>点击菜单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药品招标管理</w:t>
      </w:r>
      <w:r>
        <w:rPr>
          <w:rFonts w:hint="eastAsia" w:ascii="宋体" w:hAnsi="宋体" w:eastAsia="宋体"/>
          <w:sz w:val="24"/>
          <w:szCs w:val="24"/>
        </w:rPr>
        <w:t>-药品填报管理-经济技术标上传】</w:t>
      </w:r>
      <w:r>
        <w:rPr>
          <w:rFonts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  <w:lang w:eastAsia="zh-Hans"/>
        </w:rPr>
        <w:t>进入项目列表页面，选择对应的项目，在上传时间范围内点击操作列按钮【加密附件】在弹出的页面进行上传操作；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384935"/>
            <wp:effectExtent l="0" t="0" r="2540" b="5715"/>
            <wp:docPr id="617641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114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eastAsia="zh-Hans"/>
        </w:rPr>
        <w:t>经济技术标加密上传页面，首先点击【验证证书信息】按钮，在弹出的证书框中选择证书信息并点击确定。</w:t>
      </w: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提示验证证书信息通过后进行文件加密上传</w:t>
      </w:r>
      <w:r>
        <w:rPr>
          <w:rFonts w:hint="eastAsia" w:ascii="宋体" w:hAnsi="宋体" w:eastAsia="宋体"/>
          <w:sz w:val="24"/>
          <w:szCs w:val="24"/>
          <w:lang w:eastAsia="zh-Hans"/>
        </w:rPr>
        <w:t>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610100" cy="2947670"/>
            <wp:effectExtent l="0" t="0" r="0" b="5080"/>
            <wp:docPr id="96302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246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7276" cy="29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600575" cy="2583815"/>
            <wp:effectExtent l="0" t="0" r="0" b="6985"/>
            <wp:docPr id="1621124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436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7143" cy="25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3.上传成功后会显示文件名称，如文件有误可以点击重新上传按钮进行重新上传操作。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991100" cy="2316480"/>
            <wp:effectExtent l="0" t="0" r="0" b="7620"/>
            <wp:docPr id="270158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844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5267" cy="231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注意：上传完成后一定要检查上传附件是否正常。如发下异常请重新上传。检查方式点击菜单“药品填报管理-CA加解密测试”页面，点击按钮【一键验证CA】，四个步骤全部验证通过后则正常。</w:t>
      </w:r>
    </w:p>
    <w:p>
      <w:pPr>
        <w:pStyle w:val="2"/>
        <w:ind w:firstLine="0"/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drawing>
          <wp:inline distT="0" distB="0" distL="0" distR="0">
            <wp:extent cx="5274310" cy="1869440"/>
            <wp:effectExtent l="0" t="0" r="2540" b="0"/>
            <wp:docPr id="768642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4205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当提示以下信息的时候请重新上传经济技术标，重新验证。</w:t>
      </w:r>
    </w:p>
    <w:p>
      <w:pPr>
        <w:pStyle w:val="2"/>
        <w:ind w:firstLine="0"/>
        <w:rPr>
          <w:rFonts w:hint="eastAsia" w:ascii="宋体" w:hAnsi="宋体" w:eastAsia="宋体"/>
          <w:b/>
          <w:bCs/>
          <w:color w:val="FF0000"/>
          <w:sz w:val="28"/>
          <w:szCs w:val="28"/>
        </w:rPr>
      </w:pPr>
      <w:r>
        <w:drawing>
          <wp:inline distT="0" distB="0" distL="0" distR="0">
            <wp:extent cx="5274310" cy="1851025"/>
            <wp:effectExtent l="0" t="0" r="2540" b="0"/>
            <wp:docPr id="34630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049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/>
          <w:sz w:val="28"/>
          <w:szCs w:val="28"/>
        </w:rPr>
      </w:pPr>
      <w:bookmarkStart w:id="26" w:name="_Toc181820888"/>
      <w:r>
        <w:rPr>
          <w:rFonts w:hint="eastAsia" w:ascii="宋体" w:hAnsi="宋体" w:eastAsia="宋体"/>
          <w:sz w:val="24"/>
          <w:szCs w:val="24"/>
        </w:rPr>
        <w:t>（二）</w:t>
      </w:r>
      <w:r>
        <w:rPr>
          <w:rFonts w:hint="eastAsia" w:ascii="宋体" w:hAnsi="宋体" w:eastAsia="宋体"/>
          <w:sz w:val="28"/>
          <w:szCs w:val="28"/>
        </w:rPr>
        <w:t>药品填报管理-经济技术标上传（解密下载）</w:t>
      </w:r>
      <w:bookmarkEnd w:id="26"/>
    </w:p>
    <w:p>
      <w:pPr>
        <w:pStyle w:val="2"/>
        <w:ind w:firstLine="720" w:firstLineChars="30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eastAsia="zh-Hans"/>
        </w:rPr>
        <w:t>点击菜单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药品招标管理</w:t>
      </w:r>
      <w:r>
        <w:rPr>
          <w:rFonts w:hint="eastAsia" w:ascii="宋体" w:hAnsi="宋体" w:eastAsia="宋体"/>
          <w:sz w:val="24"/>
          <w:szCs w:val="24"/>
        </w:rPr>
        <w:t>-药品填报管理-经济技术标上传】</w:t>
      </w:r>
      <w:r>
        <w:rPr>
          <w:rFonts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  <w:lang w:eastAsia="zh-Hans"/>
        </w:rPr>
        <w:t>进入项目列表页面，选择对应的项目，在解密时间范围内点击操作列按钮【解密附件】在弹出的页面进行解密操作；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388110"/>
            <wp:effectExtent l="0" t="0" r="2540" b="2540"/>
            <wp:docPr id="16543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345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720" w:firstLineChars="30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eastAsia="zh-Hans"/>
        </w:rPr>
        <w:t>解密页面，点击【解密文件】按钮，弹出</w:t>
      </w:r>
      <w:r>
        <w:rPr>
          <w:rFonts w:hint="eastAsia" w:ascii="宋体" w:hAnsi="宋体" w:eastAsia="宋体"/>
          <w:sz w:val="24"/>
          <w:szCs w:val="24"/>
        </w:rPr>
        <w:t>CA</w:t>
      </w:r>
      <w:r>
        <w:rPr>
          <w:rFonts w:hint="eastAsia" w:ascii="宋体" w:hAnsi="宋体" w:eastAsia="宋体"/>
          <w:sz w:val="24"/>
          <w:szCs w:val="24"/>
          <w:lang w:eastAsia="zh-Hans"/>
        </w:rPr>
        <w:t>密码框，输入</w:t>
      </w:r>
      <w:r>
        <w:rPr>
          <w:rFonts w:hint="eastAsia" w:ascii="宋体" w:hAnsi="宋体" w:eastAsia="宋体"/>
          <w:sz w:val="24"/>
          <w:szCs w:val="24"/>
        </w:rPr>
        <w:t>CA</w:t>
      </w:r>
      <w:r>
        <w:rPr>
          <w:rFonts w:hint="eastAsia" w:ascii="宋体" w:hAnsi="宋体" w:eastAsia="宋体"/>
          <w:sz w:val="24"/>
          <w:szCs w:val="24"/>
          <w:lang w:eastAsia="zh-Hans"/>
        </w:rPr>
        <w:t>密码，解密成功后，可以点击【下载文件】按钮，进行查看解密后的文件。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03525"/>
            <wp:effectExtent l="0" t="0" r="2540" b="0"/>
            <wp:docPr id="1825838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3817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097530"/>
            <wp:effectExtent l="0" t="0" r="2540" b="7620"/>
            <wp:docPr id="907464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6422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4"/>
        <w:rPr>
          <w:rFonts w:hint="eastAsia" w:ascii="宋体" w:hAnsi="宋体" w:eastAsia="宋体"/>
        </w:rPr>
      </w:pPr>
      <w:bookmarkStart w:id="27" w:name="_Toc181820889"/>
      <w:r>
        <w:rPr>
          <w:rFonts w:hint="eastAsia" w:ascii="宋体" w:hAnsi="宋体" w:eastAsia="宋体"/>
          <w:lang w:eastAsia="zh-Hans"/>
        </w:rPr>
        <w:t>四</w:t>
      </w:r>
      <w:r>
        <w:rPr>
          <w:rFonts w:ascii="宋体" w:hAnsi="宋体" w:eastAsia="宋体"/>
          <w:lang w:eastAsia="zh-Hans"/>
        </w:rPr>
        <w:t>、</w:t>
      </w:r>
      <w:r>
        <w:rPr>
          <w:rFonts w:hint="eastAsia" w:ascii="宋体" w:hAnsi="宋体" w:eastAsia="宋体"/>
        </w:rPr>
        <w:t>报价加解密</w:t>
      </w:r>
      <w:bookmarkEnd w:id="27"/>
    </w:p>
    <w:p>
      <w:pPr>
        <w:pStyle w:val="4"/>
        <w:rPr>
          <w:rFonts w:hint="eastAsia" w:ascii="宋体" w:hAnsi="宋体" w:eastAsia="宋体"/>
          <w:sz w:val="28"/>
          <w:szCs w:val="28"/>
        </w:rPr>
      </w:pPr>
      <w:bookmarkStart w:id="28" w:name="_Toc181820890"/>
      <w:r>
        <w:rPr>
          <w:rFonts w:hint="eastAsia" w:ascii="宋体" w:hAnsi="宋体" w:eastAsia="宋体"/>
          <w:sz w:val="24"/>
          <w:szCs w:val="24"/>
        </w:rPr>
        <w:t>（一）</w:t>
      </w:r>
      <w:r>
        <w:rPr>
          <w:rFonts w:hint="eastAsia" w:ascii="宋体" w:hAnsi="宋体" w:eastAsia="宋体"/>
          <w:sz w:val="28"/>
          <w:szCs w:val="28"/>
        </w:rPr>
        <w:t>药品填报管理-产品报价解密（CA加密报价）</w:t>
      </w:r>
      <w:bookmarkEnd w:id="28"/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eastAsia="zh-Hans"/>
        </w:rPr>
        <w:t>点击菜单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药品招标管理</w:t>
      </w:r>
      <w:r>
        <w:rPr>
          <w:rFonts w:hint="eastAsia" w:ascii="宋体" w:hAnsi="宋体" w:eastAsia="宋体"/>
          <w:sz w:val="24"/>
          <w:szCs w:val="24"/>
        </w:rPr>
        <w:t>-药品填报管理-产品报价解密】</w:t>
      </w:r>
      <w:r>
        <w:rPr>
          <w:rFonts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  <w:lang w:eastAsia="zh-Hans"/>
        </w:rPr>
        <w:t>进入项目列表页面，选择对应的项目，在报价时间范围内点击操作列按钮【进入项目】进行操作；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390015"/>
            <wp:effectExtent l="0" t="0" r="2540" b="635"/>
            <wp:docPr id="110946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625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2.进入</w:t>
      </w:r>
      <w:r>
        <w:rPr>
          <w:rFonts w:hint="eastAsia" w:ascii="宋体" w:hAnsi="宋体" w:eastAsia="宋体"/>
          <w:sz w:val="24"/>
          <w:szCs w:val="24"/>
          <w:lang w:eastAsia="zh-Hans"/>
        </w:rPr>
        <w:t>报价页面后，首先点击按钮【勾选产品】，弹出的页面中勾选需要报价的产品，点击按钮【勾选报价产品】按钮，添加成功后，返回报价页面进行报价。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70505"/>
            <wp:effectExtent l="0" t="0" r="2540" b="0"/>
            <wp:docPr id="110303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3031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70505"/>
            <wp:effectExtent l="0" t="0" r="2540" b="0"/>
            <wp:docPr id="992488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8831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ind w:firstLine="420"/>
        <w:rPr>
          <w:rFonts w:hint="eastAsia" w:ascii="宋体" w:hAnsi="宋体" w:eastAsia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  <w:lang w:eastAsia="zh-Hans"/>
        </w:rPr>
        <w:t>报价页面，首先</w:t>
      </w:r>
      <w:r>
        <w:rPr>
          <w:rFonts w:hint="eastAsia" w:ascii="宋体" w:hAnsi="宋体" w:eastAsia="宋体"/>
          <w:color w:val="FF0000"/>
          <w:sz w:val="24"/>
          <w:szCs w:val="24"/>
          <w:highlight w:val="yellow"/>
          <w:lang w:eastAsia="zh-Hans"/>
        </w:rPr>
        <w:t>插入</w:t>
      </w:r>
      <w:r>
        <w:rPr>
          <w:rFonts w:hint="eastAsia" w:ascii="宋体" w:hAnsi="宋体" w:eastAsia="宋体"/>
          <w:color w:val="FF0000"/>
          <w:sz w:val="24"/>
          <w:szCs w:val="24"/>
          <w:highlight w:val="yellow"/>
        </w:rPr>
        <w:t>CA</w:t>
      </w:r>
      <w:r>
        <w:rPr>
          <w:rFonts w:hint="eastAsia" w:ascii="宋体" w:hAnsi="宋体" w:eastAsia="宋体"/>
          <w:sz w:val="24"/>
          <w:szCs w:val="24"/>
          <w:lang w:eastAsia="zh-Hans"/>
        </w:rPr>
        <w:t>，输入企业报价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</w:rPr>
        <w:t>报价保留小数点后</w:t>
      </w:r>
      <w:r>
        <w:rPr>
          <w:rFonts w:ascii="宋体" w:hAnsi="宋体" w:eastAsia="宋体"/>
          <w:b/>
          <w:bCs/>
          <w:color w:val="FF0000"/>
          <w:sz w:val="24"/>
          <w:szCs w:val="24"/>
          <w:highlight w:val="yellow"/>
        </w:rPr>
        <w:t>2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</w:rPr>
        <w:t>位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color w:val="FF0000"/>
          <w:sz w:val="24"/>
          <w:szCs w:val="24"/>
        </w:rPr>
        <w:t>单个产品报价输入价格后点击操作列按钮【加密报价】，输入CA密码进行价格加密</w:t>
      </w: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。</w:t>
      </w:r>
    </w:p>
    <w:p>
      <w:pPr>
        <w:pStyle w:val="2"/>
        <w:ind w:firstLine="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批量加密：勾选产品，输入报价价格，点击按钮【批量加密报价】，</w:t>
      </w:r>
      <w:r>
        <w:rPr>
          <w:rFonts w:hint="eastAsia" w:ascii="宋体" w:hAnsi="宋体" w:eastAsia="宋体"/>
          <w:color w:val="FF0000"/>
          <w:sz w:val="24"/>
          <w:szCs w:val="24"/>
        </w:rPr>
        <w:t>输入CA密码进行价格批量加密。</w:t>
      </w:r>
    </w:p>
    <w:p>
      <w:pPr>
        <w:pStyle w:val="2"/>
        <w:ind w:firstLine="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清空报价：如发现已经报价的产品又不想报价了，点击【清空报价】按钮，</w:t>
      </w:r>
      <w:r>
        <w:rPr>
          <w:rFonts w:hint="eastAsia" w:ascii="宋体" w:hAnsi="宋体" w:eastAsia="宋体"/>
          <w:color w:val="FF0000"/>
          <w:sz w:val="24"/>
          <w:szCs w:val="24"/>
          <w:highlight w:val="yellow"/>
        </w:rPr>
        <w:t>将清除报价价格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pStyle w:val="2"/>
        <w:ind w:firstLine="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重新报价：如发现报价错误需重新报价的，请点击按钮【重新报价】，并输入新价格点击【加密报价】或者【批量加密报价】按钮，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yellow"/>
        </w:rPr>
        <w:t>注意如果只点击重新报价不进行其他操作报价数据不会更新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pStyle w:val="2"/>
        <w:ind w:firstLine="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查看价格：企业报价完成后，可以点击按钮【查看】输入CA密码进行价格查看。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删除：删除报价产品。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70200"/>
            <wp:effectExtent l="0" t="0" r="2540" b="6350"/>
            <wp:docPr id="1735999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9945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381250"/>
            <wp:effectExtent l="0" t="0" r="2540" b="0"/>
            <wp:docPr id="359499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928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日志：查看用户操作日志。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07310"/>
            <wp:effectExtent l="0" t="0" r="2540" b="2540"/>
            <wp:docPr id="2131711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1109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>4.</w:t>
      </w:r>
      <w:r>
        <w:rPr>
          <w:rFonts w:hint="eastAsia" w:ascii="宋体" w:hAnsi="宋体" w:eastAsia="宋体"/>
          <w:sz w:val="24"/>
          <w:szCs w:val="24"/>
          <w:lang w:eastAsia="zh-Hans"/>
        </w:rPr>
        <w:t>报价页面，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highlight w:val="yellow"/>
          <w:lang w:eastAsia="zh-Hans"/>
        </w:rPr>
        <w:t>报价信息确认无误后，点击按钮【提交】</w:t>
      </w:r>
      <w:r>
        <w:rPr>
          <w:rFonts w:hint="eastAsia" w:ascii="宋体" w:hAnsi="宋体" w:eastAsia="宋体"/>
          <w:sz w:val="24"/>
          <w:szCs w:val="24"/>
          <w:lang w:eastAsia="zh-Hans"/>
        </w:rPr>
        <w:t>，如提交后还需进行修改，</w:t>
      </w: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请在报价时间截止前点击按钮【撤回】，</w:t>
      </w:r>
      <w:r>
        <w:rPr>
          <w:rFonts w:hint="eastAsia" w:ascii="宋体" w:hAnsi="宋体" w:eastAsia="宋体"/>
          <w:color w:val="FF0000"/>
          <w:sz w:val="24"/>
          <w:szCs w:val="24"/>
          <w:highlight w:val="yellow"/>
          <w:lang w:eastAsia="zh-Hans"/>
        </w:rPr>
        <w:t>修改信息后再次提交</w:t>
      </w:r>
      <w:r>
        <w:rPr>
          <w:rFonts w:hint="eastAsia" w:ascii="宋体" w:hAnsi="宋体" w:eastAsia="宋体"/>
          <w:sz w:val="24"/>
          <w:szCs w:val="24"/>
          <w:lang w:eastAsia="zh-Hans"/>
        </w:rPr>
        <w:t>。</w:t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  <w:lang w:eastAsia="zh-Hans"/>
        </w:rPr>
        <w:drawing>
          <wp:inline distT="0" distB="0" distL="0" distR="0">
            <wp:extent cx="5274310" cy="2219960"/>
            <wp:effectExtent l="0" t="0" r="2540" b="8890"/>
            <wp:docPr id="137650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0850" name="图片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67535"/>
            <wp:effectExtent l="0" t="0" r="2540" b="0"/>
            <wp:docPr id="929370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7044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/>
          <w:sz w:val="28"/>
          <w:szCs w:val="28"/>
        </w:rPr>
      </w:pPr>
      <w:bookmarkStart w:id="29" w:name="_Toc181820891"/>
      <w:r>
        <w:rPr>
          <w:rFonts w:hint="eastAsia" w:ascii="宋体" w:hAnsi="宋体" w:eastAsia="宋体"/>
          <w:sz w:val="24"/>
          <w:szCs w:val="24"/>
        </w:rPr>
        <w:t>（二）</w:t>
      </w:r>
      <w:r>
        <w:rPr>
          <w:rFonts w:hint="eastAsia" w:ascii="宋体" w:hAnsi="宋体" w:eastAsia="宋体"/>
          <w:sz w:val="28"/>
          <w:szCs w:val="28"/>
        </w:rPr>
        <w:t>药品填报管理-产品报价解密（CA报价解密）</w:t>
      </w:r>
      <w:bookmarkEnd w:id="29"/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  <w:lang w:eastAsia="zh-Hans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eastAsia="zh-Hans"/>
        </w:rPr>
        <w:t>点击菜单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Hans"/>
        </w:rPr>
        <w:t>药品招标管理</w:t>
      </w:r>
      <w:r>
        <w:rPr>
          <w:rFonts w:hint="eastAsia" w:ascii="宋体" w:hAnsi="宋体" w:eastAsia="宋体"/>
          <w:sz w:val="24"/>
          <w:szCs w:val="24"/>
        </w:rPr>
        <w:t>-药品填报管理-产品报价解密】</w:t>
      </w:r>
      <w:r>
        <w:rPr>
          <w:rFonts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请在解密时间范围内</w:t>
      </w:r>
      <w:r>
        <w:rPr>
          <w:rFonts w:hint="eastAsia" w:ascii="宋体" w:hAnsi="宋体" w:eastAsia="宋体"/>
          <w:sz w:val="24"/>
          <w:szCs w:val="24"/>
          <w:lang w:eastAsia="zh-Hans"/>
        </w:rPr>
        <w:t>进入报价项目页面，选择对应的项目，点击操作列【企业解密】按钮，进入解密页面；</w:t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403985"/>
            <wp:effectExtent l="0" t="0" r="2540" b="5715"/>
            <wp:docPr id="590821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219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hint="eastAsia" w:ascii="宋体" w:hAnsi="宋体" w:eastAsia="宋体"/>
        </w:rPr>
      </w:pPr>
    </w:p>
    <w:p>
      <w:pPr>
        <w:pStyle w:val="2"/>
        <w:ind w:firstLine="420"/>
        <w:rPr>
          <w:rFonts w:hint="eastAsia" w:ascii="宋体" w:hAnsi="宋体" w:eastAsia="宋体"/>
          <w:sz w:val="24"/>
          <w:szCs w:val="24"/>
        </w:rPr>
      </w:pPr>
      <w:bookmarkStart w:id="30" w:name="_Hlk152693637"/>
      <w:r>
        <w:rPr>
          <w:rFonts w:hint="eastAsia" w:ascii="宋体" w:hAnsi="宋体" w:eastAsia="宋体"/>
          <w:sz w:val="24"/>
          <w:szCs w:val="24"/>
        </w:rPr>
        <w:t>2、解密页面，点击按钮【整体解密】。输入CA密码，解密完成。</w:t>
      </w:r>
    </w:p>
    <w:bookmarkEnd w:id="30"/>
    <w:p>
      <w:pPr>
        <w:pStyle w:val="2"/>
        <w:ind w:firstLine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94180"/>
            <wp:effectExtent l="0" t="0" r="2540" b="1270"/>
            <wp:docPr id="351390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9087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5274310" cy="1722755"/>
            <wp:effectExtent l="0" t="0" r="2540" b="0"/>
            <wp:docPr id="1020594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94568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Sans Ethiop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8306"/>
      </w:tabs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/>
      </w:rPr>
    </w:pPr>
    <w:r>
      <w:rPr>
        <w:rFonts w:hint="eastAsia"/>
      </w:rPr>
      <w:t xml:space="preserve">第 </w:t>
    </w:r>
    <w:sdt>
      <w:sdtPr>
        <w:id w:val="91983080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t xml:space="preserve"> </w:t>
        </w:r>
        <w:r>
          <w:rPr>
            <w:rFonts w:hint="eastAsia"/>
          </w:rPr>
          <w:t xml:space="preserve">页 共 </w:t>
        </w:r>
        <w:r>
          <w:t>1</w:t>
        </w:r>
        <w:r>
          <w:rPr>
            <w:rFonts w:hint="eastAsia"/>
          </w:rPr>
          <w:t>2</w:t>
        </w:r>
        <w:r>
          <w:t xml:space="preserve"> </w:t>
        </w:r>
        <w:r>
          <w:rPr>
            <w:rFonts w:hint="eastAsia"/>
          </w:rPr>
          <w:t>页</w:t>
        </w:r>
      </w:sdtContent>
    </w:sdt>
    <w: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ascii="宋体" w:hAnsi="宋体" w:eastAsia="宋体"/>
      </w:rPr>
    </w:pPr>
    <w:r>
      <w:rPr>
        <w:rFonts w:hint="eastAsia" w:ascii="宋体" w:hAnsi="宋体" w:eastAsia="宋体"/>
      </w:rPr>
      <w:t xml:space="preserve">药品和医用耗材招采管理子系统 </w:t>
    </w:r>
    <w:r>
      <w:rPr>
        <w:rFonts w:ascii="宋体" w:hAnsi="宋体" w:eastAsia="宋体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wZjU3YmE0Mzc5MGM5ZGVlYjMzNTZlNGJmMzQ0NWQifQ=="/>
  </w:docVars>
  <w:rsids>
    <w:rsidRoot w:val="00A55E4C"/>
    <w:rsid w:val="00030739"/>
    <w:rsid w:val="000579AD"/>
    <w:rsid w:val="00113D27"/>
    <w:rsid w:val="001A2D18"/>
    <w:rsid w:val="001B4A60"/>
    <w:rsid w:val="001D5350"/>
    <w:rsid w:val="002670D1"/>
    <w:rsid w:val="00332F39"/>
    <w:rsid w:val="003B0AFE"/>
    <w:rsid w:val="003E3A19"/>
    <w:rsid w:val="005266C9"/>
    <w:rsid w:val="00592E9A"/>
    <w:rsid w:val="005C540F"/>
    <w:rsid w:val="005D323D"/>
    <w:rsid w:val="00623522"/>
    <w:rsid w:val="006738D5"/>
    <w:rsid w:val="006D5F4C"/>
    <w:rsid w:val="007F2134"/>
    <w:rsid w:val="009F5BDA"/>
    <w:rsid w:val="00A34738"/>
    <w:rsid w:val="00A55E4C"/>
    <w:rsid w:val="00AC60AC"/>
    <w:rsid w:val="00AD058F"/>
    <w:rsid w:val="00B151DC"/>
    <w:rsid w:val="00B92A74"/>
    <w:rsid w:val="00BD51F6"/>
    <w:rsid w:val="00CE5C28"/>
    <w:rsid w:val="00D5251D"/>
    <w:rsid w:val="00D92841"/>
    <w:rsid w:val="00DD3B6E"/>
    <w:rsid w:val="00E240BF"/>
    <w:rsid w:val="00E61EA3"/>
    <w:rsid w:val="00EA1A67"/>
    <w:rsid w:val="00EE55FF"/>
    <w:rsid w:val="00F11CD2"/>
    <w:rsid w:val="00F122BB"/>
    <w:rsid w:val="00F7773F"/>
    <w:rsid w:val="00FA31F9"/>
    <w:rsid w:val="1FCF0017"/>
    <w:rsid w:val="6C3732ED"/>
    <w:rsid w:val="7E1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3"/>
    <w:basedOn w:val="1"/>
    <w:next w:val="1"/>
    <w:link w:val="13"/>
    <w:unhideWhenUsed/>
    <w:qFormat/>
    <w:uiPriority w:val="0"/>
    <w:pPr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15"/>
    <w:qFormat/>
    <w:uiPriority w:val="0"/>
    <w:pPr>
      <w:ind w:firstLine="880"/>
    </w:pPr>
  </w:style>
  <w:style w:type="paragraph" w:styleId="3">
    <w:name w:val="Body Text"/>
    <w:basedOn w:val="1"/>
    <w:link w:val="14"/>
    <w:unhideWhenUsed/>
    <w:qFormat/>
    <w:uiPriority w:val="0"/>
    <w:pPr>
      <w:spacing w:after="120"/>
    </w:p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标题 3 字符"/>
    <w:basedOn w:val="9"/>
    <w:link w:val="4"/>
    <w:qFormat/>
    <w:uiPriority w:val="0"/>
    <w:rPr>
      <w:b/>
      <w:sz w:val="32"/>
      <w14:ligatures w14:val="none"/>
    </w:rPr>
  </w:style>
  <w:style w:type="character" w:customStyle="1" w:styleId="14">
    <w:name w:val="正文文本 字符"/>
    <w:basedOn w:val="9"/>
    <w:link w:val="3"/>
    <w:semiHidden/>
    <w:qFormat/>
    <w:uiPriority w:val="99"/>
    <w:rPr>
      <w14:ligatures w14:val="none"/>
    </w:rPr>
  </w:style>
  <w:style w:type="character" w:customStyle="1" w:styleId="15">
    <w:name w:val="正文文本首行缩进 字符"/>
    <w:basedOn w:val="14"/>
    <w:link w:val="2"/>
    <w:qFormat/>
    <w:uiPriority w:val="0"/>
    <w:rPr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404</Words>
  <Characters>2306</Characters>
  <Lines>19</Lines>
  <Paragraphs>5</Paragraphs>
  <TotalTime>219</TotalTime>
  <ScaleCrop>false</ScaleCrop>
  <LinksUpToDate>false</LinksUpToDate>
  <CharactersWithSpaces>2705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2023-12-05T18:51:00Z</dcterms:created>
  <dc:creator>子 叶</dc:creator>
  <cp:lastModifiedBy>jinlinjin</cp:lastModifiedBy>
  <dcterms:modified xsi:type="dcterms:W3CDTF">2024-11-12T14:35:47Z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2F40EF22E252405C8A1A1B992B1DD892_13</vt:lpwstr>
  </property>
</Properties>
</file>