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13F09">
      <w:pPr>
        <w:spacing w:line="720" w:lineRule="auto"/>
        <w:ind w:firstLine="880"/>
        <w:jc w:val="center"/>
        <w:rPr>
          <w:rFonts w:ascii="黑体" w:hAnsi="黑体" w:eastAsia="黑体"/>
          <w:sz w:val="44"/>
          <w:szCs w:val="40"/>
        </w:rPr>
      </w:pPr>
      <w:r>
        <w:rPr>
          <w:rFonts w:hint="eastAsia" w:ascii="黑体" w:hAnsi="黑体" w:eastAsia="黑体"/>
          <w:sz w:val="44"/>
          <w:szCs w:val="40"/>
        </w:rPr>
        <w:t>陕西省医疗保障信息平台</w:t>
      </w:r>
    </w:p>
    <w:p w14:paraId="58CDDF61">
      <w:pPr>
        <w:spacing w:line="720" w:lineRule="auto"/>
        <w:ind w:firstLine="880"/>
        <w:jc w:val="center"/>
        <w:rPr>
          <w:rFonts w:ascii="黑体" w:hAnsi="黑体" w:eastAsia="黑体"/>
          <w:sz w:val="44"/>
          <w:szCs w:val="40"/>
        </w:rPr>
      </w:pPr>
      <w:r>
        <w:rPr>
          <w:rFonts w:hint="eastAsia" w:ascii="黑体" w:hAnsi="黑体" w:eastAsia="黑体"/>
          <w:sz w:val="44"/>
          <w:szCs w:val="40"/>
        </w:rPr>
        <w:t>药品和医用耗材招采管理子系统</w:t>
      </w:r>
    </w:p>
    <w:p w14:paraId="20BC3DA5">
      <w:pPr>
        <w:spacing w:line="720" w:lineRule="auto"/>
        <w:ind w:firstLine="880"/>
        <w:jc w:val="center"/>
        <w:rPr>
          <w:rFonts w:ascii="黑体" w:hAnsi="黑体" w:eastAsia="黑体"/>
          <w:sz w:val="44"/>
          <w:szCs w:val="40"/>
        </w:rPr>
      </w:pPr>
      <w:r>
        <w:rPr>
          <w:rFonts w:hint="eastAsia" w:ascii="黑体" w:hAnsi="黑体" w:eastAsia="黑体"/>
          <w:sz w:val="44"/>
          <w:szCs w:val="40"/>
          <w:lang w:val="en-US" w:eastAsia="zh-CN"/>
        </w:rPr>
        <w:t>医用耗材</w:t>
      </w:r>
      <w:r>
        <w:rPr>
          <w:rFonts w:hint="eastAsia" w:ascii="黑体" w:hAnsi="黑体" w:eastAsia="黑体"/>
          <w:sz w:val="44"/>
          <w:szCs w:val="40"/>
        </w:rPr>
        <w:t>操作手册（</w:t>
      </w:r>
      <w:r>
        <w:rPr>
          <w:rFonts w:hint="eastAsia" w:ascii="黑体" w:hAnsi="黑体" w:eastAsia="黑体"/>
          <w:sz w:val="44"/>
          <w:szCs w:val="40"/>
          <w:lang w:val="en-US" w:eastAsia="zh-CN"/>
        </w:rPr>
        <w:t>配送</w:t>
      </w:r>
      <w:r>
        <w:rPr>
          <w:rFonts w:hint="eastAsia" w:ascii="黑体" w:hAnsi="黑体" w:eastAsia="黑体"/>
          <w:sz w:val="44"/>
          <w:szCs w:val="40"/>
        </w:rPr>
        <w:t>企业）</w:t>
      </w:r>
    </w:p>
    <w:p w14:paraId="6A988655">
      <w:pPr>
        <w:ind w:firstLine="480"/>
      </w:pPr>
    </w:p>
    <w:p w14:paraId="043C7C8D">
      <w:pPr>
        <w:ind w:firstLine="480"/>
      </w:pPr>
    </w:p>
    <w:p w14:paraId="6FC79C49">
      <w:pPr>
        <w:ind w:firstLine="480"/>
      </w:pPr>
    </w:p>
    <w:p w14:paraId="220A78EC">
      <w:pPr>
        <w:ind w:firstLine="480"/>
      </w:pPr>
    </w:p>
    <w:p w14:paraId="62B9B8EC">
      <w:pPr>
        <w:ind w:firstLine="480"/>
      </w:pPr>
    </w:p>
    <w:p w14:paraId="50CE98BB">
      <w:pPr>
        <w:ind w:firstLine="480"/>
      </w:pPr>
    </w:p>
    <w:p w14:paraId="0AEBECE0">
      <w:pPr>
        <w:ind w:firstLine="480"/>
      </w:pPr>
    </w:p>
    <w:p w14:paraId="1C7F7F85">
      <w:pPr>
        <w:ind w:firstLine="480"/>
      </w:pPr>
    </w:p>
    <w:p w14:paraId="016CB09F">
      <w:pPr>
        <w:ind w:firstLine="480"/>
      </w:pPr>
    </w:p>
    <w:p w14:paraId="0B2255B0">
      <w:pPr>
        <w:ind w:firstLine="480"/>
      </w:pPr>
    </w:p>
    <w:p w14:paraId="7ED01CDB">
      <w:pPr>
        <w:spacing w:before="156" w:after="156"/>
        <w:ind w:left="420" w:firstLine="480"/>
      </w:pPr>
    </w:p>
    <w:p w14:paraId="10DC4892">
      <w:pPr>
        <w:spacing w:before="156" w:after="156"/>
        <w:ind w:left="420" w:firstLine="480"/>
      </w:pPr>
    </w:p>
    <w:p w14:paraId="10A517FB">
      <w:pPr>
        <w:spacing w:before="156" w:after="156"/>
        <w:ind w:left="420" w:firstLine="480"/>
      </w:pPr>
    </w:p>
    <w:p w14:paraId="7F4A0C4B">
      <w:pPr>
        <w:spacing w:before="156" w:after="156"/>
        <w:ind w:left="420" w:firstLine="600"/>
        <w:jc w:val="center"/>
        <w:rPr>
          <w:rFonts w:ascii="宋体" w:hAnsi="宋体"/>
          <w:sz w:val="30"/>
          <w:szCs w:val="30"/>
        </w:rPr>
      </w:pPr>
      <w:r>
        <w:rPr>
          <w:rFonts w:hint="eastAsia" w:ascii="宋体" w:hAnsi="宋体"/>
          <w:sz w:val="30"/>
          <w:szCs w:val="30"/>
        </w:rPr>
        <w:t>陕西省公共资源交易中心</w:t>
      </w:r>
    </w:p>
    <w:p w14:paraId="7B820B78">
      <w:pPr>
        <w:spacing w:before="156" w:after="156"/>
        <w:ind w:left="420" w:firstLine="600"/>
        <w:jc w:val="center"/>
        <w:rPr>
          <w:rFonts w:ascii="宋体" w:hAnsi="宋体"/>
          <w:sz w:val="30"/>
          <w:szCs w:val="30"/>
        </w:rPr>
      </w:pPr>
      <w:r>
        <w:rPr>
          <w:rFonts w:hint="eastAsia" w:ascii="宋体" w:hAnsi="宋体"/>
          <w:sz w:val="30"/>
          <w:szCs w:val="30"/>
        </w:rPr>
        <w:t>贰零二</w:t>
      </w:r>
      <w:r>
        <w:rPr>
          <w:rFonts w:hint="eastAsia" w:ascii="宋体" w:hAnsi="宋体"/>
          <w:sz w:val="30"/>
          <w:szCs w:val="30"/>
          <w:lang w:val="en-US" w:eastAsia="zh-CN"/>
        </w:rPr>
        <w:t>四</w:t>
      </w:r>
      <w:r>
        <w:rPr>
          <w:rFonts w:hint="eastAsia" w:ascii="宋体" w:hAnsi="宋体"/>
          <w:sz w:val="30"/>
          <w:szCs w:val="30"/>
        </w:rPr>
        <w:t>年</w:t>
      </w:r>
      <w:r>
        <w:rPr>
          <w:rFonts w:hint="eastAsia" w:ascii="宋体" w:hAnsi="宋体"/>
          <w:sz w:val="30"/>
          <w:szCs w:val="30"/>
          <w:lang w:val="en-US" w:eastAsia="zh-CN"/>
        </w:rPr>
        <w:t>十</w:t>
      </w:r>
      <w:r>
        <w:rPr>
          <w:rFonts w:hint="eastAsia" w:ascii="宋体" w:hAnsi="宋体"/>
          <w:sz w:val="30"/>
          <w:szCs w:val="30"/>
        </w:rPr>
        <w:t>月</w:t>
      </w:r>
    </w:p>
    <w:p w14:paraId="2894F470">
      <w:pPr>
        <w:spacing w:before="156" w:after="156"/>
        <w:ind w:left="420" w:firstLine="600"/>
        <w:jc w:val="center"/>
        <w:rPr>
          <w:rFonts w:ascii="宋体" w:hAnsi="宋体"/>
          <w:sz w:val="30"/>
          <w:szCs w:val="30"/>
        </w:rPr>
      </w:pPr>
      <w:r>
        <w:rPr>
          <w:rFonts w:ascii="宋体" w:hAnsi="宋体"/>
          <w:sz w:val="30"/>
          <w:szCs w:val="30"/>
        </w:rPr>
        <w:br w:type="page"/>
      </w:r>
    </w:p>
    <w:p w14:paraId="4441B378">
      <w:pPr>
        <w:spacing w:before="312" w:beforeLines="100" w:after="312" w:afterLines="100" w:line="480" w:lineRule="auto"/>
        <w:ind w:firstLine="5" w:firstLineChars="1"/>
        <w:jc w:val="center"/>
        <w:rPr>
          <w:rFonts w:ascii="黑体" w:hAnsi="黑体" w:eastAsia="黑体"/>
          <w:sz w:val="52"/>
          <w:szCs w:val="52"/>
        </w:rPr>
      </w:pPr>
      <w:r>
        <w:rPr>
          <w:rFonts w:hint="eastAsia" w:ascii="黑体" w:hAnsi="黑体" w:eastAsia="黑体"/>
          <w:sz w:val="52"/>
          <w:szCs w:val="52"/>
        </w:rPr>
        <w:t>欢迎使用</w:t>
      </w:r>
    </w:p>
    <w:p w14:paraId="4C17F4C9">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陕西省医疗保障信息平台</w:t>
      </w:r>
    </w:p>
    <w:p w14:paraId="12998F46">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药品和医用耗材招采管理子系统</w:t>
      </w:r>
    </w:p>
    <w:p w14:paraId="3A3F47B4">
      <w:pPr>
        <w:spacing w:before="156" w:after="156"/>
        <w:ind w:left="420" w:firstLine="600"/>
        <w:jc w:val="center"/>
        <w:rPr>
          <w:rFonts w:ascii="宋体" w:hAnsi="宋体"/>
          <w:sz w:val="30"/>
          <w:szCs w:val="30"/>
        </w:rPr>
      </w:pPr>
    </w:p>
    <w:p w14:paraId="3E40AF7C">
      <w:pPr>
        <w:spacing w:before="156" w:after="156"/>
        <w:ind w:left="420" w:firstLine="600"/>
        <w:jc w:val="center"/>
        <w:rPr>
          <w:rFonts w:ascii="宋体" w:hAnsi="宋体"/>
          <w:sz w:val="30"/>
          <w:szCs w:val="30"/>
        </w:rPr>
      </w:pPr>
    </w:p>
    <w:p w14:paraId="5E5780AB">
      <w:pPr>
        <w:spacing w:before="156" w:after="156"/>
        <w:ind w:left="420" w:firstLine="600"/>
        <w:jc w:val="center"/>
        <w:rPr>
          <w:rFonts w:ascii="宋体" w:hAnsi="宋体"/>
          <w:sz w:val="30"/>
          <w:szCs w:val="30"/>
        </w:rPr>
      </w:pPr>
    </w:p>
    <w:p w14:paraId="22339664">
      <w:pPr>
        <w:spacing w:before="156" w:after="156"/>
        <w:ind w:left="420" w:firstLine="600"/>
        <w:jc w:val="center"/>
        <w:rPr>
          <w:rFonts w:ascii="宋体" w:hAnsi="宋体"/>
          <w:sz w:val="30"/>
          <w:szCs w:val="30"/>
        </w:rPr>
      </w:pPr>
    </w:p>
    <w:p w14:paraId="1DC52B48">
      <w:pPr>
        <w:spacing w:before="156" w:after="156"/>
        <w:ind w:left="420" w:firstLine="600"/>
        <w:jc w:val="center"/>
        <w:rPr>
          <w:rFonts w:ascii="宋体" w:hAnsi="宋体"/>
          <w:sz w:val="30"/>
          <w:szCs w:val="30"/>
        </w:rPr>
      </w:pPr>
    </w:p>
    <w:p w14:paraId="36D6ADC8">
      <w:pPr>
        <w:spacing w:before="156" w:after="156"/>
        <w:ind w:left="420" w:firstLine="600"/>
        <w:jc w:val="center"/>
        <w:rPr>
          <w:rFonts w:ascii="宋体" w:hAnsi="宋体"/>
          <w:sz w:val="30"/>
          <w:szCs w:val="30"/>
        </w:rPr>
      </w:pPr>
    </w:p>
    <w:p w14:paraId="113DE0D1">
      <w:pPr>
        <w:spacing w:before="156" w:after="156"/>
        <w:ind w:left="420" w:firstLine="600"/>
        <w:jc w:val="center"/>
        <w:rPr>
          <w:rFonts w:ascii="宋体" w:hAnsi="宋体"/>
          <w:sz w:val="30"/>
          <w:szCs w:val="30"/>
        </w:rPr>
      </w:pPr>
    </w:p>
    <w:p w14:paraId="497F8D32">
      <w:pPr>
        <w:spacing w:before="156" w:after="156"/>
        <w:ind w:left="420" w:firstLine="600"/>
        <w:jc w:val="center"/>
        <w:rPr>
          <w:rFonts w:ascii="宋体" w:hAnsi="宋体"/>
          <w:sz w:val="30"/>
          <w:szCs w:val="30"/>
        </w:rPr>
      </w:pPr>
    </w:p>
    <w:p w14:paraId="75F9886F">
      <w:pPr>
        <w:spacing w:before="156" w:after="156"/>
        <w:ind w:left="420" w:firstLine="600"/>
        <w:jc w:val="center"/>
        <w:rPr>
          <w:rFonts w:ascii="宋体" w:hAnsi="宋体"/>
          <w:sz w:val="30"/>
          <w:szCs w:val="30"/>
        </w:rPr>
      </w:pPr>
    </w:p>
    <w:p w14:paraId="1E9ACF26">
      <w:pPr>
        <w:spacing w:before="156" w:after="156"/>
        <w:ind w:left="420" w:firstLine="600"/>
        <w:jc w:val="center"/>
        <w:rPr>
          <w:rFonts w:ascii="宋体" w:hAnsi="宋体"/>
          <w:sz w:val="30"/>
          <w:szCs w:val="30"/>
        </w:rPr>
      </w:pPr>
    </w:p>
    <w:p w14:paraId="495D045E">
      <w:pPr>
        <w:spacing w:before="156" w:after="156"/>
        <w:ind w:firstLine="480"/>
      </w:pPr>
      <w:bookmarkStart w:id="0" w:name="_Toc246739487"/>
      <w:bookmarkStart w:id="1" w:name="_Toc248638615"/>
      <w:bookmarkStart w:id="2" w:name="_Toc428344568"/>
      <w:bookmarkStart w:id="3" w:name="_Toc428124240"/>
      <w:bookmarkStart w:id="4" w:name="_Toc233189553"/>
      <w:r>
        <w:rPr>
          <w:rFonts w:hint="eastAsia"/>
        </w:rPr>
        <w:t>关于本用户手册</w:t>
      </w:r>
      <w:bookmarkEnd w:id="0"/>
      <w:bookmarkEnd w:id="1"/>
      <w:bookmarkEnd w:id="2"/>
      <w:bookmarkEnd w:id="3"/>
      <w:bookmarkEnd w:id="4"/>
    </w:p>
    <w:p w14:paraId="7DF8881B">
      <w:pPr>
        <w:spacing w:before="156" w:after="156"/>
        <w:ind w:left="420" w:firstLine="540" w:firstLineChars="225"/>
      </w:pPr>
      <w:r>
        <w:rPr>
          <w:rFonts w:hint="eastAsia"/>
        </w:rPr>
        <w:t>本手册包含了您··药品交易所需了解的信息。手册中所出现的用户名称及相关数据均为系统测试数据，不作为任何正式采购的依据。</w:t>
      </w:r>
    </w:p>
    <w:p w14:paraId="128D8C70">
      <w:pPr>
        <w:spacing w:before="156" w:after="156"/>
        <w:ind w:left="420" w:firstLine="600"/>
        <w:jc w:val="center"/>
        <w:rPr>
          <w:rFonts w:ascii="宋体" w:hAnsi="宋体"/>
          <w:sz w:val="30"/>
          <w:szCs w:val="30"/>
        </w:rPr>
      </w:pPr>
      <w:r>
        <w:rPr>
          <w:rFonts w:ascii="宋体" w:hAnsi="宋体"/>
          <w:sz w:val="30"/>
          <w:szCs w:val="30"/>
        </w:rPr>
        <w:br w:type="page"/>
      </w:r>
    </w:p>
    <w:p w14:paraId="0EC0B688">
      <w:pPr>
        <w:pStyle w:val="2"/>
        <w:spacing w:before="312" w:after="312"/>
        <w:ind w:left="562" w:hanging="562"/>
      </w:pPr>
      <w:r>
        <w:rPr>
          <w:rFonts w:hint="eastAsia"/>
        </w:rPr>
        <w:t>使用须知</w:t>
      </w:r>
    </w:p>
    <w:p w14:paraId="45142EC7">
      <w:pPr>
        <w:spacing w:before="156" w:after="156"/>
        <w:ind w:firstLine="480"/>
        <w:rPr>
          <w:rFonts w:ascii="宋体" w:hAnsi="宋体"/>
        </w:rPr>
      </w:pPr>
      <w:r>
        <w:rPr>
          <w:rFonts w:hint="eastAsia" w:ascii="宋体" w:hAnsi="宋体"/>
        </w:rPr>
        <w:t>操作系统要求：对操作系统要求不高，</w:t>
      </w:r>
      <w:r>
        <w:rPr>
          <w:rFonts w:ascii="宋体" w:hAnsi="宋体"/>
        </w:rPr>
        <w:t>Windows XP及以上即可。</w:t>
      </w:r>
    </w:p>
    <w:p w14:paraId="593B4EFE">
      <w:pPr>
        <w:spacing w:before="156" w:after="156"/>
        <w:ind w:firstLine="480"/>
        <w:rPr>
          <w:rFonts w:ascii="宋体" w:hAnsi="宋体"/>
        </w:rPr>
      </w:pPr>
      <w:r>
        <w:rPr>
          <w:rFonts w:hint="eastAsia" w:ascii="宋体" w:hAnsi="宋体"/>
        </w:rPr>
        <w:t>浏览器要求：涉及到签章功能，谷歌浏览器请使用</w:t>
      </w:r>
      <w:r>
        <w:rPr>
          <w:rFonts w:ascii="宋体" w:hAnsi="宋体"/>
        </w:rPr>
        <w:t xml:space="preserve"> 94以下版本，360极速浏览器请使用9.5以下版本，IE浏览器无限制。</w:t>
      </w:r>
    </w:p>
    <w:p w14:paraId="40FDC035">
      <w:pPr>
        <w:pStyle w:val="2"/>
        <w:spacing w:before="312" w:after="312"/>
        <w:ind w:left="562" w:hanging="562"/>
      </w:pPr>
      <w:r>
        <w:rPr>
          <w:rFonts w:hint="eastAsia"/>
        </w:rPr>
        <w:t>用户登录</w:t>
      </w:r>
    </w:p>
    <w:p w14:paraId="0D733E0D">
      <w:pPr>
        <w:spacing w:before="156" w:after="156"/>
        <w:ind w:firstLine="480"/>
      </w:pPr>
      <w:r>
        <w:rPr>
          <w:rFonts w:hint="eastAsia"/>
        </w:rPr>
        <w:t>用户在浏览器中输入</w:t>
      </w:r>
      <w:r>
        <w:rPr>
          <w:color w:val="4472C4" w:themeColor="accent1"/>
          <w14:textFill>
            <w14:solidFill>
              <w14:schemeClr w14:val="accent1"/>
            </w14:solidFill>
          </w14:textFill>
        </w:rPr>
        <w:t>https://zwfw.shaanxi.gov.cn/ggfw/hallEnter/#/Index</w:t>
      </w:r>
      <w:r>
        <w:rPr>
          <w:rFonts w:hint="eastAsia"/>
        </w:rPr>
        <w:t>进入陕西省医保公共服务网上服务大厅医保公共服务门户页面</w:t>
      </w:r>
      <w:r>
        <w:t>，</w:t>
      </w:r>
      <w:r>
        <w:rPr>
          <w:rFonts w:hint="eastAsia"/>
        </w:rPr>
        <w:t>点击</w:t>
      </w:r>
      <w:r>
        <w:t>【</w:t>
      </w:r>
      <w:r>
        <w:rPr>
          <w:rFonts w:hint="eastAsia"/>
        </w:rPr>
        <w:t>单位登录</w:t>
      </w:r>
      <w:r>
        <w:t>】</w:t>
      </w:r>
      <w:r>
        <w:rPr>
          <w:rFonts w:hint="eastAsia"/>
        </w:rPr>
        <w:t>进入登录页面</w:t>
      </w:r>
      <w:r>
        <w:t>。</w:t>
      </w:r>
    </w:p>
    <w:p w14:paraId="5F59F141">
      <w:pPr>
        <w:spacing w:before="156" w:after="156"/>
        <w:ind w:firstLine="480"/>
        <w:jc w:val="center"/>
      </w:pPr>
      <w:r>
        <w:drawing>
          <wp:inline distT="0" distB="0" distL="0" distR="0">
            <wp:extent cx="2012315" cy="17995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012400" cy="1800000"/>
                    </a:xfrm>
                    <a:prstGeom prst="rect">
                      <a:avLst/>
                    </a:prstGeom>
                  </pic:spPr>
                </pic:pic>
              </a:graphicData>
            </a:graphic>
          </wp:inline>
        </w:drawing>
      </w:r>
    </w:p>
    <w:p w14:paraId="3D89BE5D">
      <w:pPr>
        <w:pStyle w:val="11"/>
        <w:keepNext/>
        <w:keepLines/>
        <w:numPr>
          <w:ilvl w:val="0"/>
          <w:numId w:val="2"/>
        </w:numPr>
        <w:spacing w:before="156" w:beforeLines="50" w:after="156" w:afterLines="50" w:line="720" w:lineRule="auto"/>
        <w:ind w:firstLineChars="0"/>
        <w:outlineLvl w:val="2"/>
        <w:rPr>
          <w:b/>
          <w:bCs/>
          <w:vanish/>
          <w:szCs w:val="32"/>
        </w:rPr>
      </w:pPr>
    </w:p>
    <w:p w14:paraId="71EC0A76">
      <w:pPr>
        <w:pStyle w:val="11"/>
        <w:keepNext/>
        <w:keepLines/>
        <w:numPr>
          <w:ilvl w:val="0"/>
          <w:numId w:val="2"/>
        </w:numPr>
        <w:spacing w:before="156" w:beforeLines="50" w:after="156" w:afterLines="50" w:line="720" w:lineRule="auto"/>
        <w:ind w:firstLineChars="0"/>
        <w:outlineLvl w:val="2"/>
        <w:rPr>
          <w:b/>
          <w:bCs/>
          <w:vanish/>
          <w:szCs w:val="32"/>
        </w:rPr>
      </w:pPr>
    </w:p>
    <w:p w14:paraId="6F12E137">
      <w:pPr>
        <w:pStyle w:val="4"/>
        <w:numPr>
          <w:ilvl w:val="1"/>
          <w:numId w:val="2"/>
        </w:numPr>
        <w:spacing w:before="156" w:after="156"/>
      </w:pPr>
      <w:r>
        <w:rPr>
          <w:rFonts w:hint="eastAsia"/>
        </w:rPr>
        <w:t>CA证书登录</w:t>
      </w:r>
    </w:p>
    <w:p w14:paraId="734545B0">
      <w:pPr>
        <w:spacing w:before="156" w:after="156"/>
        <w:ind w:firstLine="480"/>
      </w:pPr>
      <w:r>
        <w:rPr>
          <w:rFonts w:hint="eastAsia"/>
        </w:rPr>
        <w:t>登录界面中点击【</w:t>
      </w:r>
      <w:r>
        <w:drawing>
          <wp:inline distT="0" distB="0" distL="0" distR="0">
            <wp:extent cx="737870" cy="21209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738000" cy="212400"/>
                    </a:xfrm>
                    <a:prstGeom prst="rect">
                      <a:avLst/>
                    </a:prstGeom>
                  </pic:spPr>
                </pic:pic>
              </a:graphicData>
            </a:graphic>
          </wp:inline>
        </w:drawing>
      </w:r>
      <w:r>
        <w:rPr>
          <w:rFonts w:hint="eastAsia"/>
        </w:rPr>
        <w:t>】。</w:t>
      </w:r>
    </w:p>
    <w:p w14:paraId="209041C3">
      <w:pPr>
        <w:spacing w:before="156" w:after="156"/>
        <w:ind w:firstLine="480"/>
      </w:pPr>
      <w:r>
        <w:rPr>
          <w:rFonts w:hint="eastAsia"/>
        </w:rPr>
        <w:t>插入CAKey选择证书。</w:t>
      </w:r>
    </w:p>
    <w:p w14:paraId="28478D01">
      <w:pPr>
        <w:spacing w:before="156" w:after="156"/>
        <w:ind w:left="480" w:firstLine="0" w:firstLineChars="0"/>
        <w:jc w:val="center"/>
      </w:pPr>
      <w:r>
        <w:drawing>
          <wp:inline distT="0" distB="0" distL="0" distR="0">
            <wp:extent cx="2912110" cy="1799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12400" cy="1800000"/>
                    </a:xfrm>
                    <a:prstGeom prst="rect">
                      <a:avLst/>
                    </a:prstGeom>
                    <a:noFill/>
                    <a:ln>
                      <a:noFill/>
                    </a:ln>
                  </pic:spPr>
                </pic:pic>
              </a:graphicData>
            </a:graphic>
          </wp:inline>
        </w:drawing>
      </w:r>
    </w:p>
    <w:p w14:paraId="6E01070A">
      <w:pPr>
        <w:spacing w:before="156" w:after="156"/>
        <w:ind w:firstLine="480"/>
      </w:pPr>
      <w:r>
        <w:rPr>
          <w:rFonts w:hint="eastAsia"/>
        </w:rPr>
        <w:t>点击【</w:t>
      </w:r>
      <w:r>
        <w:drawing>
          <wp:inline distT="0" distB="0" distL="0" distR="0">
            <wp:extent cx="1273810" cy="179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1274400" cy="180000"/>
                    </a:xfrm>
                    <a:prstGeom prst="rect">
                      <a:avLst/>
                    </a:prstGeom>
                  </pic:spPr>
                </pic:pic>
              </a:graphicData>
            </a:graphic>
          </wp:inline>
        </w:drawing>
      </w:r>
      <w:r>
        <w:rPr>
          <w:rFonts w:hint="eastAsia"/>
        </w:rPr>
        <w:t>】，在弹出的对话框中输入用户口令，点击【确定】即可登录公共服务网上服务大厅。</w:t>
      </w:r>
    </w:p>
    <w:p w14:paraId="1BAE2D8B">
      <w:pPr>
        <w:spacing w:before="156" w:after="156"/>
        <w:ind w:firstLine="480"/>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2141855" cy="1079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42000" cy="1080000"/>
                    </a:xfrm>
                    <a:prstGeom prst="rect">
                      <a:avLst/>
                    </a:prstGeom>
                    <a:noFill/>
                    <a:ln>
                      <a:noFill/>
                    </a:ln>
                  </pic:spPr>
                </pic:pic>
              </a:graphicData>
            </a:graphic>
          </wp:inline>
        </w:drawing>
      </w:r>
    </w:p>
    <w:p w14:paraId="68FDB458">
      <w:pPr>
        <w:spacing w:before="156" w:after="156"/>
        <w:ind w:firstLine="480"/>
      </w:pPr>
      <w:r>
        <w:rPr>
          <w:rFonts w:hint="eastAsia"/>
        </w:rPr>
        <w:t>点击登录，在弹出的对话框中输入用户口令，点击【确定】即可进入公共服务网上服务大厅。登录成功后点击【</w:t>
      </w:r>
      <w:r>
        <w:drawing>
          <wp:inline distT="0" distB="0" distL="0" distR="0">
            <wp:extent cx="680085" cy="20828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14:paraId="297D351C">
      <w:pPr>
        <w:pStyle w:val="4"/>
        <w:numPr>
          <w:ilvl w:val="1"/>
          <w:numId w:val="2"/>
        </w:numPr>
        <w:spacing w:before="156" w:after="156"/>
        <w:ind w:left="562" w:hanging="562"/>
      </w:pPr>
      <w:r>
        <w:rPr>
          <w:rFonts w:hint="eastAsia"/>
        </w:rPr>
        <w:t>单位账号/经办人账号登录</w:t>
      </w:r>
    </w:p>
    <w:p w14:paraId="206EC7B0">
      <w:pPr>
        <w:ind w:firstLine="480"/>
      </w:pPr>
      <w:r>
        <w:rPr>
          <w:rFonts w:hint="eastAsia"/>
        </w:rPr>
        <w:t>在登录框中输入用户名、密码和验证码后点击【</w:t>
      </w:r>
      <w:r>
        <w:drawing>
          <wp:inline distT="0" distB="0" distL="0" distR="0">
            <wp:extent cx="1273810" cy="179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1274400" cy="180000"/>
                    </a:xfrm>
                    <a:prstGeom prst="rect">
                      <a:avLst/>
                    </a:prstGeom>
                  </pic:spPr>
                </pic:pic>
              </a:graphicData>
            </a:graphic>
          </wp:inline>
        </w:drawing>
      </w:r>
      <w:r>
        <w:rPr>
          <w:rFonts w:hint="eastAsia"/>
        </w:rPr>
        <w:t>】即可进入公共服务网上服务大厅。登录成功后点击【</w:t>
      </w:r>
      <w:r>
        <w:drawing>
          <wp:inline distT="0" distB="0" distL="0" distR="0">
            <wp:extent cx="680085" cy="2082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14:paraId="06D98296">
      <w:pPr>
        <w:ind w:firstLine="480"/>
      </w:pPr>
    </w:p>
    <w:p w14:paraId="5BCECED7">
      <w:pPr>
        <w:pStyle w:val="2"/>
        <w:spacing w:before="312"/>
        <w:ind w:left="562" w:hanging="562"/>
      </w:pPr>
      <w:r>
        <w:rPr>
          <w:rFonts w:hint="eastAsia"/>
        </w:rPr>
        <w:t>功能介绍</w:t>
      </w:r>
    </w:p>
    <w:p w14:paraId="18146B94">
      <w:pPr>
        <w:pStyle w:val="11"/>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3558BBBE">
      <w:pPr>
        <w:pStyle w:val="11"/>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0CB59C01">
      <w:pPr>
        <w:pStyle w:val="11"/>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4621424E">
      <w:pPr>
        <w:pStyle w:val="4"/>
        <w:numPr>
          <w:ilvl w:val="1"/>
          <w:numId w:val="3"/>
        </w:numPr>
        <w:spacing w:before="156" w:after="156"/>
      </w:pPr>
      <w:r>
        <w:rPr>
          <w:rFonts w:hint="eastAsia"/>
        </w:rPr>
        <w:t>配送关系</w:t>
      </w:r>
      <w:r>
        <w:rPr>
          <w:rFonts w:hint="eastAsia"/>
          <w:lang w:val="en-US" w:eastAsia="zh-CN"/>
        </w:rPr>
        <w:t>管理</w:t>
      </w:r>
    </w:p>
    <w:p w14:paraId="7BF5DA07">
      <w:pPr>
        <w:ind w:firstLine="480"/>
      </w:pPr>
      <w:r>
        <w:rPr>
          <w:rFonts w:hint="eastAsia"/>
        </w:rPr>
        <w:t>配送关系设置由生产企业发起，配送企业进行响应。</w:t>
      </w:r>
    </w:p>
    <w:p w14:paraId="733D74BF">
      <w:pPr>
        <w:ind w:firstLine="480"/>
      </w:pPr>
      <w:r>
        <w:rPr>
          <w:rFonts w:hint="eastAsia"/>
        </w:rPr>
        <w:t>点击“配送关系管理”菜单下</w:t>
      </w:r>
      <w:r>
        <w:drawing>
          <wp:inline distT="0" distB="0" distL="0" distR="0">
            <wp:extent cx="622300" cy="183515"/>
            <wp:effectExtent l="0" t="0" r="635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622800" cy="183600"/>
                    </a:xfrm>
                    <a:prstGeom prst="rect">
                      <a:avLst/>
                    </a:prstGeom>
                  </pic:spPr>
                </pic:pic>
              </a:graphicData>
            </a:graphic>
          </wp:inline>
        </w:drawing>
      </w:r>
      <w:r>
        <w:rPr>
          <w:rFonts w:hint="eastAsia"/>
        </w:rPr>
        <w:t>按钮进入配送关系列表页面，页面展示收到的建立配送关系申请，勾选对应的数据根据实际情况点击【</w:t>
      </w:r>
      <w:r>
        <w:drawing>
          <wp:inline distT="0" distB="0" distL="0" distR="0">
            <wp:extent cx="528955" cy="19748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9200" cy="198000"/>
                    </a:xfrm>
                    <a:prstGeom prst="rect">
                      <a:avLst/>
                    </a:prstGeom>
                  </pic:spPr>
                </pic:pic>
              </a:graphicData>
            </a:graphic>
          </wp:inline>
        </w:drawing>
      </w:r>
      <w:r>
        <w:rPr>
          <w:rFonts w:hint="eastAsia"/>
        </w:rPr>
        <w:t>】或【</w:t>
      </w:r>
      <w:r>
        <w:drawing>
          <wp:inline distT="0" distB="0" distL="0" distR="0">
            <wp:extent cx="511175" cy="1905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11200" cy="190800"/>
                    </a:xfrm>
                    <a:prstGeom prst="rect">
                      <a:avLst/>
                    </a:prstGeom>
                  </pic:spPr>
                </pic:pic>
              </a:graphicData>
            </a:graphic>
          </wp:inline>
        </w:drawing>
      </w:r>
      <w:r>
        <w:rPr>
          <w:rFonts w:hint="eastAsia"/>
        </w:rPr>
        <w:t>】，批量确认为建立配送关系，批量拒绝则拒绝配送该企业的对应产品。</w:t>
      </w:r>
    </w:p>
    <w:p w14:paraId="10D47346">
      <w:pPr>
        <w:keepNext/>
        <w:ind w:firstLine="480"/>
      </w:pPr>
      <w:r>
        <w:drawing>
          <wp:inline distT="0" distB="0" distL="114300" distR="114300">
            <wp:extent cx="5268595" cy="1311910"/>
            <wp:effectExtent l="0" t="0" r="8255"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6"/>
                    <a:stretch>
                      <a:fillRect/>
                    </a:stretch>
                  </pic:blipFill>
                  <pic:spPr>
                    <a:xfrm>
                      <a:off x="0" y="0"/>
                      <a:ext cx="5268595" cy="1311910"/>
                    </a:xfrm>
                    <a:prstGeom prst="rect">
                      <a:avLst/>
                    </a:prstGeom>
                    <a:noFill/>
                    <a:ln>
                      <a:noFill/>
                    </a:ln>
                  </pic:spPr>
                </pic:pic>
              </a:graphicData>
            </a:graphic>
          </wp:inline>
        </w:drawing>
      </w:r>
    </w:p>
    <w:p w14:paraId="4A948FA0">
      <w:pPr>
        <w:pStyle w:val="6"/>
        <w:ind w:firstLine="400"/>
        <w:jc w:val="center"/>
      </w:pPr>
      <w:r>
        <w:t xml:space="preserve">图 </w:t>
      </w:r>
      <w:r>
        <w:fldChar w:fldCharType="begin"/>
      </w:r>
      <w:r>
        <w:instrText xml:space="preserve"> SEQ 图 \* ARABIC </w:instrText>
      </w:r>
      <w:r>
        <w:fldChar w:fldCharType="separate"/>
      </w:r>
      <w:r>
        <w:t>1</w:t>
      </w:r>
      <w:r>
        <w:fldChar w:fldCharType="end"/>
      </w:r>
    </w:p>
    <w:p w14:paraId="2ABF0169">
      <w:pPr>
        <w:ind w:firstLine="480"/>
        <w:rPr>
          <w:rFonts w:hint="eastAsia"/>
          <w:lang w:val="en-US" w:eastAsia="zh-CN"/>
        </w:rPr>
      </w:pPr>
      <w:r>
        <w:rPr>
          <w:rFonts w:hint="eastAsia"/>
          <w:lang w:val="en-US" w:eastAsia="zh-CN"/>
        </w:rPr>
        <w:t>确认撤废配送关系</w:t>
      </w:r>
    </w:p>
    <w:p w14:paraId="76F6DD55">
      <w:pPr>
        <w:ind w:firstLine="480"/>
        <w:rPr>
          <w:rFonts w:hint="default"/>
          <w:lang w:val="en-US" w:eastAsia="zh-CN"/>
        </w:rPr>
      </w:pPr>
      <w:r>
        <w:rPr>
          <w:rFonts w:hint="eastAsia"/>
          <w:lang w:val="en-US" w:eastAsia="zh-CN"/>
        </w:rPr>
        <w:t>配送企业收到生产企业发起的撤废配送关系在产品左边打钩后点击“批量撤废确认”如果不同意点击“批量撤废拒绝”</w:t>
      </w:r>
    </w:p>
    <w:p w14:paraId="535E986F">
      <w:pPr>
        <w:ind w:firstLine="480"/>
        <w:rPr>
          <w:rFonts w:hint="default"/>
          <w:lang w:val="en-US" w:eastAsia="zh-CN"/>
        </w:rPr>
      </w:pPr>
      <w:r>
        <w:drawing>
          <wp:inline distT="0" distB="0" distL="114300" distR="114300">
            <wp:extent cx="5270500" cy="126174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70500" cy="1261745"/>
                    </a:xfrm>
                    <a:prstGeom prst="rect">
                      <a:avLst/>
                    </a:prstGeom>
                    <a:noFill/>
                    <a:ln>
                      <a:noFill/>
                    </a:ln>
                  </pic:spPr>
                </pic:pic>
              </a:graphicData>
            </a:graphic>
          </wp:inline>
        </w:drawing>
      </w:r>
    </w:p>
    <w:p w14:paraId="51085D52">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合同管理</w:t>
      </w:r>
    </w:p>
    <w:p w14:paraId="1B2B719E">
      <w:pPr>
        <w:rPr>
          <w:rFonts w:hint="default"/>
          <w:lang w:val="en-US" w:eastAsia="zh-CN"/>
        </w:rPr>
      </w:pPr>
      <w:r>
        <w:rPr>
          <w:rFonts w:hint="eastAsia"/>
          <w:lang w:val="en-US" w:eastAsia="zh-CN"/>
        </w:rPr>
        <w:t xml:space="preserve">打开合同列表可以查询所有待签订的合同，针对生产企业已签订的合同数据，点击签订合同  </w:t>
      </w:r>
    </w:p>
    <w:p w14:paraId="374A45DC">
      <w:pPr>
        <w:rPr>
          <w:rFonts w:hint="eastAsia"/>
          <w:lang w:val="en-US" w:eastAsia="zh-CN"/>
        </w:rPr>
      </w:pPr>
      <w:r>
        <w:rPr>
          <w:rFonts w:hint="eastAsia"/>
          <w:lang w:val="en-US" w:eastAsia="zh-CN"/>
        </w:rPr>
        <w:drawing>
          <wp:inline distT="0" distB="0" distL="114300" distR="114300">
            <wp:extent cx="5086350" cy="2367915"/>
            <wp:effectExtent l="0" t="0" r="0" b="13335"/>
            <wp:docPr id="10" name="图片 10" descr="666c9aeb6985bb6037ce6d03af8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6c9aeb6985bb6037ce6d03af8e133"/>
                    <pic:cNvPicPr>
                      <a:picLocks noChangeAspect="1"/>
                    </pic:cNvPicPr>
                  </pic:nvPicPr>
                  <pic:blipFill>
                    <a:blip r:embed="rId18"/>
                    <a:stretch>
                      <a:fillRect/>
                    </a:stretch>
                  </pic:blipFill>
                  <pic:spPr>
                    <a:xfrm>
                      <a:off x="0" y="0"/>
                      <a:ext cx="5086350" cy="2367915"/>
                    </a:xfrm>
                    <a:prstGeom prst="rect">
                      <a:avLst/>
                    </a:prstGeom>
                  </pic:spPr>
                </pic:pic>
              </a:graphicData>
            </a:graphic>
          </wp:inline>
        </w:drawing>
      </w:r>
    </w:p>
    <w:p w14:paraId="2413D575">
      <w:pPr>
        <w:rPr>
          <w:rFonts w:asciiTheme="majorEastAsia" w:hAnsiTheme="majorEastAsia" w:eastAsiaTheme="majorEastAsia" w:cstheme="majorEastAsia"/>
          <w:szCs w:val="21"/>
        </w:rPr>
      </w:pPr>
    </w:p>
    <w:p w14:paraId="64D32DCB">
      <w:r>
        <w:rPr>
          <w:rFonts w:hint="eastAsia" w:asciiTheme="majorEastAsia" w:hAnsiTheme="majorEastAsia" w:eastAsiaTheme="majorEastAsia" w:cstheme="majorEastAsia"/>
          <w:sz w:val="24"/>
        </w:rPr>
        <w:t>点击“签订合同”链接进入合同内容页面。</w:t>
      </w:r>
    </w:p>
    <w:p w14:paraId="0CCFF825">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w:t>
      </w:r>
      <w:r>
        <w:rPr>
          <w:rFonts w:hint="eastAsia"/>
          <w:lang w:val="en-US" w:eastAsia="zh-CN"/>
        </w:rPr>
        <w:t>，</w:t>
      </w:r>
      <w:r>
        <w:rPr>
          <w:rFonts w:hint="eastAsia" w:asciiTheme="majorEastAsia" w:hAnsiTheme="majorEastAsia" w:eastAsiaTheme="majorEastAsia" w:cstheme="majorEastAsia"/>
          <w:sz w:val="24"/>
          <w:lang w:val="en-US" w:eastAsia="zh-CN"/>
        </w:rPr>
        <w:t>点击签章后再点击提交</w:t>
      </w:r>
      <w:r>
        <w:rPr>
          <w:rFonts w:hint="eastAsia" w:asciiTheme="majorEastAsia" w:hAnsiTheme="majorEastAsia" w:eastAsiaTheme="majorEastAsia" w:cstheme="majorEastAsia"/>
          <w:sz w:val="24"/>
        </w:rPr>
        <w:t>。</w:t>
      </w:r>
    </w:p>
    <w:p w14:paraId="4C844EDC">
      <w:pPr>
        <w:rPr>
          <w:rFonts w:hint="eastAsia" w:asciiTheme="majorEastAsia" w:hAnsiTheme="majorEastAsia" w:eastAsiaTheme="majorEastAsia" w:cstheme="majorEastAsia"/>
          <w:sz w:val="24"/>
          <w:lang w:eastAsia="zh-CN"/>
        </w:rPr>
      </w:pPr>
      <w:r>
        <w:drawing>
          <wp:inline distT="0" distB="0" distL="114300" distR="114300">
            <wp:extent cx="5274310" cy="3355340"/>
            <wp:effectExtent l="0" t="0" r="2540" b="1651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9"/>
                    <a:stretch>
                      <a:fillRect/>
                    </a:stretch>
                  </pic:blipFill>
                  <pic:spPr>
                    <a:xfrm>
                      <a:off x="0" y="0"/>
                      <a:ext cx="5274310" cy="3355340"/>
                    </a:xfrm>
                    <a:prstGeom prst="rect">
                      <a:avLst/>
                    </a:prstGeom>
                    <a:noFill/>
                    <a:ln>
                      <a:noFill/>
                    </a:ln>
                  </pic:spPr>
                </pic:pic>
              </a:graphicData>
            </a:graphic>
          </wp:inline>
        </w:drawing>
      </w:r>
    </w:p>
    <w:p w14:paraId="4B613E09">
      <w:r>
        <w:drawing>
          <wp:inline distT="0" distB="0" distL="114300" distR="114300">
            <wp:extent cx="5269230" cy="963930"/>
            <wp:effectExtent l="0" t="0" r="762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5269230" cy="963930"/>
                    </a:xfrm>
                    <a:prstGeom prst="rect">
                      <a:avLst/>
                    </a:prstGeom>
                    <a:noFill/>
                    <a:ln>
                      <a:noFill/>
                    </a:ln>
                  </pic:spPr>
                </pic:pic>
              </a:graphicData>
            </a:graphic>
          </wp:inline>
        </w:drawing>
      </w:r>
    </w:p>
    <w:p w14:paraId="48844A6A">
      <w:pPr>
        <w:rPr>
          <w:rFonts w:hint="eastAsia"/>
          <w:lang w:val="en-US" w:eastAsia="zh-CN"/>
        </w:rPr>
      </w:pPr>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p w14:paraId="1AE9E9E6">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议价管理</w:t>
      </w:r>
    </w:p>
    <w:p w14:paraId="082E1361">
      <w:r>
        <w:drawing>
          <wp:inline distT="0" distB="0" distL="114300" distR="114300">
            <wp:extent cx="1990725" cy="1543050"/>
            <wp:effectExtent l="0" t="0" r="9525"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1"/>
                    <a:stretch>
                      <a:fillRect/>
                    </a:stretch>
                  </pic:blipFill>
                  <pic:spPr>
                    <a:xfrm>
                      <a:off x="0" y="0"/>
                      <a:ext cx="1990725" cy="1543050"/>
                    </a:xfrm>
                    <a:prstGeom prst="rect">
                      <a:avLst/>
                    </a:prstGeom>
                    <a:noFill/>
                    <a:ln>
                      <a:noFill/>
                    </a:ln>
                  </pic:spPr>
                </pic:pic>
              </a:graphicData>
            </a:graphic>
          </wp:inline>
        </w:drawing>
      </w:r>
    </w:p>
    <w:p w14:paraId="3DC22267">
      <w:pPr>
        <w:rPr>
          <w:rFonts w:hint="eastAsia"/>
          <w:lang w:val="en-US" w:eastAsia="zh-CN"/>
        </w:rPr>
      </w:pPr>
      <w:r>
        <w:rPr>
          <w:rFonts w:hint="eastAsia"/>
          <w:lang w:val="en-US" w:eastAsia="zh-CN"/>
        </w:rPr>
        <w:t>打开议价确认</w:t>
      </w:r>
    </w:p>
    <w:p w14:paraId="14925856">
      <w:r>
        <w:drawing>
          <wp:inline distT="0" distB="0" distL="114300" distR="114300">
            <wp:extent cx="5265420" cy="1402715"/>
            <wp:effectExtent l="0" t="0" r="11430" b="698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2"/>
                    <a:stretch>
                      <a:fillRect/>
                    </a:stretch>
                  </pic:blipFill>
                  <pic:spPr>
                    <a:xfrm>
                      <a:off x="0" y="0"/>
                      <a:ext cx="5265420" cy="1402715"/>
                    </a:xfrm>
                    <a:prstGeom prst="rect">
                      <a:avLst/>
                    </a:prstGeom>
                    <a:noFill/>
                    <a:ln>
                      <a:noFill/>
                    </a:ln>
                  </pic:spPr>
                </pic:pic>
              </a:graphicData>
            </a:graphic>
          </wp:inline>
        </w:drawing>
      </w:r>
    </w:p>
    <w:p w14:paraId="4BC26068">
      <w:pPr>
        <w:rPr>
          <w:rFonts w:hint="eastAsia"/>
          <w:lang w:val="en-US" w:eastAsia="zh-CN"/>
        </w:rPr>
      </w:pPr>
      <w:r>
        <w:rPr>
          <w:rFonts w:hint="eastAsia"/>
          <w:lang w:val="en-US" w:eastAsia="zh-CN"/>
        </w:rPr>
        <w:t>针对医疗机构发起的议价产品如果觉得价格合适可以点击“同意议价”，如果觉得价格低可以点击“拒绝并还价”。</w:t>
      </w:r>
    </w:p>
    <w:p w14:paraId="20142167">
      <w:r>
        <w:drawing>
          <wp:inline distT="0" distB="0" distL="114300" distR="114300">
            <wp:extent cx="5273675" cy="2698750"/>
            <wp:effectExtent l="0" t="0" r="3175" b="635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3"/>
                    <a:stretch>
                      <a:fillRect/>
                    </a:stretch>
                  </pic:blipFill>
                  <pic:spPr>
                    <a:xfrm>
                      <a:off x="0" y="0"/>
                      <a:ext cx="5273675" cy="2698750"/>
                    </a:xfrm>
                    <a:prstGeom prst="rect">
                      <a:avLst/>
                    </a:prstGeom>
                    <a:noFill/>
                    <a:ln>
                      <a:noFill/>
                    </a:ln>
                  </pic:spPr>
                </pic:pic>
              </a:graphicData>
            </a:graphic>
          </wp:inline>
        </w:drawing>
      </w:r>
    </w:p>
    <w:p w14:paraId="23E5723A">
      <w:pPr>
        <w:rPr>
          <w:rFonts w:hint="eastAsia"/>
          <w:lang w:val="en-US" w:eastAsia="zh-CN"/>
        </w:rPr>
      </w:pPr>
      <w:r>
        <w:rPr>
          <w:rFonts w:hint="eastAsia"/>
          <w:lang w:val="en-US" w:eastAsia="zh-CN"/>
        </w:rPr>
        <w:t>配送企业填写新的价格和原因提交给医疗机构进行价格确认。</w:t>
      </w:r>
    </w:p>
    <w:p w14:paraId="7DBF9C02">
      <w:pPr>
        <w:rPr>
          <w:rFonts w:hint="eastAsia"/>
          <w:lang w:val="en-US" w:eastAsia="zh-CN"/>
        </w:rPr>
      </w:pPr>
      <w:r>
        <w:rPr>
          <w:rFonts w:hint="eastAsia"/>
          <w:lang w:val="en-US" w:eastAsia="zh-CN"/>
        </w:rPr>
        <w:t>议价列表</w:t>
      </w:r>
    </w:p>
    <w:p w14:paraId="042CE5BF">
      <w:r>
        <w:drawing>
          <wp:inline distT="0" distB="0" distL="114300" distR="114300">
            <wp:extent cx="5270500" cy="1403985"/>
            <wp:effectExtent l="0" t="0" r="6350" b="571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4"/>
                    <a:stretch>
                      <a:fillRect/>
                    </a:stretch>
                  </pic:blipFill>
                  <pic:spPr>
                    <a:xfrm>
                      <a:off x="0" y="0"/>
                      <a:ext cx="5270500" cy="1403985"/>
                    </a:xfrm>
                    <a:prstGeom prst="rect">
                      <a:avLst/>
                    </a:prstGeom>
                    <a:noFill/>
                    <a:ln>
                      <a:noFill/>
                    </a:ln>
                  </pic:spPr>
                </pic:pic>
              </a:graphicData>
            </a:graphic>
          </wp:inline>
        </w:drawing>
      </w:r>
    </w:p>
    <w:p w14:paraId="4836A7C4">
      <w:pPr>
        <w:rPr>
          <w:rFonts w:hint="eastAsia"/>
          <w:lang w:val="en-US" w:eastAsia="zh-CN"/>
        </w:rPr>
      </w:pPr>
      <w:r>
        <w:rPr>
          <w:rFonts w:hint="eastAsia"/>
          <w:lang w:val="en-US" w:eastAsia="zh-CN"/>
        </w:rPr>
        <w:t>已经议价成功的产品配送企业也可以发起价格申请撤废，待医疗机构同意撤废价格才会失效。</w:t>
      </w:r>
    </w:p>
    <w:p w14:paraId="4C1C2A65">
      <w:pPr>
        <w:rPr>
          <w:rFonts w:hint="eastAsia"/>
          <w:lang w:val="en-US" w:eastAsia="zh-CN"/>
        </w:rPr>
      </w:pPr>
      <w:r>
        <w:rPr>
          <w:rFonts w:hint="eastAsia"/>
          <w:lang w:val="en-US" w:eastAsia="zh-CN"/>
        </w:rPr>
        <w:t>确认撤废议价</w:t>
      </w:r>
    </w:p>
    <w:p w14:paraId="2496CCD3">
      <w:r>
        <w:drawing>
          <wp:inline distT="0" distB="0" distL="114300" distR="114300">
            <wp:extent cx="5264150" cy="1158875"/>
            <wp:effectExtent l="0" t="0" r="12700" b="317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25"/>
                    <a:stretch>
                      <a:fillRect/>
                    </a:stretch>
                  </pic:blipFill>
                  <pic:spPr>
                    <a:xfrm>
                      <a:off x="0" y="0"/>
                      <a:ext cx="5264150" cy="1158875"/>
                    </a:xfrm>
                    <a:prstGeom prst="rect">
                      <a:avLst/>
                    </a:prstGeom>
                    <a:noFill/>
                    <a:ln>
                      <a:noFill/>
                    </a:ln>
                  </pic:spPr>
                </pic:pic>
              </a:graphicData>
            </a:graphic>
          </wp:inline>
        </w:drawing>
      </w:r>
    </w:p>
    <w:p w14:paraId="201F02A8">
      <w:pPr>
        <w:rPr>
          <w:rFonts w:hint="default" w:eastAsia="宋体"/>
          <w:lang w:val="en-US" w:eastAsia="zh-CN"/>
        </w:rPr>
      </w:pPr>
      <w:r>
        <w:rPr>
          <w:rFonts w:hint="eastAsia"/>
          <w:lang w:val="en-US" w:eastAsia="zh-CN"/>
        </w:rPr>
        <w:t>医疗机构如果发起了价格撤废申请，需配送企业进行价格撤废确认。配送企业可以同意撤废也可以拒绝撤废。</w:t>
      </w:r>
    </w:p>
    <w:p w14:paraId="1C682112">
      <w:pPr>
        <w:pStyle w:val="4"/>
        <w:numPr>
          <w:ilvl w:val="1"/>
          <w:numId w:val="3"/>
        </w:numPr>
        <w:spacing w:before="156" w:after="156"/>
      </w:pPr>
      <w:r>
        <w:rPr>
          <w:rFonts w:hint="eastAsia"/>
        </w:rPr>
        <w:t>采购订单确认</w:t>
      </w:r>
    </w:p>
    <w:p w14:paraId="3E23C8E1">
      <w:pPr>
        <w:ind w:firstLine="480"/>
      </w:pPr>
      <w:r>
        <w:rPr>
          <w:rFonts w:hint="eastAsia"/>
        </w:rPr>
        <w:t>配送企业对医疗机构发出的采购订单进行确认。</w:t>
      </w:r>
    </w:p>
    <w:p w14:paraId="32B51BBA">
      <w:pPr>
        <w:ind w:firstLine="480"/>
      </w:pPr>
      <w:r>
        <w:rPr>
          <w:rFonts w:hint="eastAsia"/>
        </w:rPr>
        <w:t>点击“采购管理”内</w:t>
      </w:r>
      <w:r>
        <w:drawing>
          <wp:inline distT="0" distB="0" distL="0" distR="0">
            <wp:extent cx="565150" cy="19431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65200" cy="194400"/>
                    </a:xfrm>
                    <a:prstGeom prst="rect">
                      <a:avLst/>
                    </a:prstGeom>
                  </pic:spPr>
                </pic:pic>
              </a:graphicData>
            </a:graphic>
          </wp:inline>
        </w:drawing>
      </w:r>
      <w:r>
        <w:rPr>
          <w:rFonts w:hint="eastAsia"/>
        </w:rPr>
        <w:t>进入待确认订单列表，勾选对应订单后点击【</w:t>
      </w:r>
      <w:r>
        <w:drawing>
          <wp:inline distT="0" distB="0" distL="0" distR="0">
            <wp:extent cx="313055" cy="1943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313200" cy="194400"/>
                    </a:xfrm>
                    <a:prstGeom prst="rect">
                      <a:avLst/>
                    </a:prstGeom>
                  </pic:spPr>
                </pic:pic>
              </a:graphicData>
            </a:graphic>
          </wp:inline>
        </w:drawing>
      </w:r>
      <w:r>
        <w:rPr>
          <w:rFonts w:hint="eastAsia"/>
        </w:rPr>
        <w:t>】接受该订单，点击【</w:t>
      </w:r>
      <w:r>
        <w:drawing>
          <wp:inline distT="0" distB="0" distL="0" distR="0">
            <wp:extent cx="442595" cy="1943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442800" cy="194400"/>
                    </a:xfrm>
                    <a:prstGeom prst="rect">
                      <a:avLst/>
                    </a:prstGeom>
                  </pic:spPr>
                </pic:pic>
              </a:graphicData>
            </a:graphic>
          </wp:inline>
        </w:drawing>
      </w:r>
      <w:r>
        <w:rPr>
          <w:rFonts w:hint="eastAsia"/>
        </w:rPr>
        <w:t>】拒绝配送该订单（如图2）。</w:t>
      </w:r>
    </w:p>
    <w:p w14:paraId="0A96A577">
      <w:pPr>
        <w:keepNext/>
        <w:ind w:firstLine="480"/>
      </w:pPr>
      <w:r>
        <w:drawing>
          <wp:inline distT="0" distB="0" distL="114300" distR="114300">
            <wp:extent cx="5261610" cy="2208530"/>
            <wp:effectExtent l="0" t="0" r="15240"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9"/>
                    <a:stretch>
                      <a:fillRect/>
                    </a:stretch>
                  </pic:blipFill>
                  <pic:spPr>
                    <a:xfrm>
                      <a:off x="0" y="0"/>
                      <a:ext cx="5261610" cy="2208530"/>
                    </a:xfrm>
                    <a:prstGeom prst="rect">
                      <a:avLst/>
                    </a:prstGeom>
                    <a:noFill/>
                    <a:ln>
                      <a:noFill/>
                    </a:ln>
                  </pic:spPr>
                </pic:pic>
              </a:graphicData>
            </a:graphic>
          </wp:inline>
        </w:drawing>
      </w:r>
    </w:p>
    <w:p w14:paraId="5A19F862">
      <w:pPr>
        <w:pStyle w:val="6"/>
        <w:ind w:firstLine="400"/>
        <w:jc w:val="center"/>
      </w:pPr>
      <w:r>
        <w:t xml:space="preserve">图 </w:t>
      </w:r>
      <w:r>
        <w:fldChar w:fldCharType="begin"/>
      </w:r>
      <w:r>
        <w:instrText xml:space="preserve"> SEQ 图 \* ARABIC </w:instrText>
      </w:r>
      <w:r>
        <w:fldChar w:fldCharType="separate"/>
      </w:r>
      <w:r>
        <w:t>2</w:t>
      </w:r>
      <w:r>
        <w:fldChar w:fldCharType="end"/>
      </w:r>
    </w:p>
    <w:p w14:paraId="19FF9E2A">
      <w:pPr>
        <w:ind w:firstLine="480"/>
      </w:pPr>
    </w:p>
    <w:p w14:paraId="56C4CA6B">
      <w:pPr>
        <w:pStyle w:val="4"/>
        <w:numPr>
          <w:ilvl w:val="1"/>
          <w:numId w:val="3"/>
        </w:numPr>
        <w:spacing w:before="156" w:after="156"/>
      </w:pPr>
      <w:r>
        <w:rPr>
          <w:rFonts w:hint="eastAsia"/>
        </w:rPr>
        <w:t>采购订单配送</w:t>
      </w:r>
    </w:p>
    <w:p w14:paraId="29F2BF3A">
      <w:pPr>
        <w:ind w:firstLine="480"/>
      </w:pPr>
      <w:r>
        <w:rPr>
          <w:rFonts w:hint="eastAsia"/>
        </w:rPr>
        <w:t>配送企业在配送订单时需同步维护发票。</w:t>
      </w:r>
    </w:p>
    <w:p w14:paraId="6AAF8306">
      <w:pPr>
        <w:pStyle w:val="5"/>
        <w:numPr>
          <w:ilvl w:val="2"/>
          <w:numId w:val="3"/>
        </w:numPr>
        <w:spacing w:before="156" w:after="156"/>
      </w:pPr>
      <w:r>
        <w:rPr>
          <w:rFonts w:hint="eastAsia"/>
        </w:rPr>
        <w:t>票据维护</w:t>
      </w:r>
    </w:p>
    <w:p w14:paraId="52F6F7AD">
      <w:pPr>
        <w:ind w:firstLine="480"/>
      </w:pPr>
      <w:r>
        <w:rPr>
          <w:rFonts w:hint="eastAsia"/>
        </w:rPr>
        <w:t>点击“票据管理”内</w:t>
      </w:r>
      <w:r>
        <w:drawing>
          <wp:inline distT="0" distB="0" distL="0" distR="0">
            <wp:extent cx="647700" cy="1974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648000" cy="198000"/>
                    </a:xfrm>
                    <a:prstGeom prst="rect">
                      <a:avLst/>
                    </a:prstGeom>
                  </pic:spPr>
                </pic:pic>
              </a:graphicData>
            </a:graphic>
          </wp:inline>
        </w:drawing>
      </w:r>
      <w:r>
        <w:rPr>
          <w:rFonts w:hint="eastAsia"/>
        </w:rPr>
        <w:t>进入发票列表页面，页面展示已维护的发票列表。点击【</w:t>
      </w:r>
      <w:r>
        <w:drawing>
          <wp:inline distT="0" distB="0" distL="0" distR="0">
            <wp:extent cx="330835" cy="190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331200" cy="190800"/>
                    </a:xfrm>
                    <a:prstGeom prst="rect">
                      <a:avLst/>
                    </a:prstGeom>
                  </pic:spPr>
                </pic:pic>
              </a:graphicData>
            </a:graphic>
          </wp:inline>
        </w:drawing>
      </w:r>
      <w:r>
        <w:rPr>
          <w:rFonts w:hint="eastAsia"/>
        </w:rPr>
        <w:t>】按钮添加新的发票（如图3）。</w:t>
      </w:r>
    </w:p>
    <w:p w14:paraId="2EBDD768">
      <w:pPr>
        <w:keepNext/>
        <w:ind w:firstLine="480"/>
      </w:pPr>
      <w:r>
        <w:drawing>
          <wp:inline distT="0" distB="0" distL="0" distR="0">
            <wp:extent cx="5274310" cy="24599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274310" cy="2459990"/>
                    </a:xfrm>
                    <a:prstGeom prst="rect">
                      <a:avLst/>
                    </a:prstGeom>
                  </pic:spPr>
                </pic:pic>
              </a:graphicData>
            </a:graphic>
          </wp:inline>
        </w:drawing>
      </w:r>
    </w:p>
    <w:p w14:paraId="7867F1C6">
      <w:pPr>
        <w:pStyle w:val="6"/>
        <w:ind w:firstLine="400"/>
        <w:jc w:val="center"/>
      </w:pPr>
      <w:r>
        <w:t xml:space="preserve">图 </w:t>
      </w:r>
      <w:r>
        <w:fldChar w:fldCharType="begin"/>
      </w:r>
      <w:r>
        <w:instrText xml:space="preserve"> SEQ 图 \* ARABIC </w:instrText>
      </w:r>
      <w:r>
        <w:fldChar w:fldCharType="separate"/>
      </w:r>
      <w:r>
        <w:t>3</w:t>
      </w:r>
      <w:r>
        <w:fldChar w:fldCharType="end"/>
      </w:r>
    </w:p>
    <w:p w14:paraId="1078EB1E">
      <w:pPr>
        <w:ind w:firstLine="480"/>
      </w:pPr>
      <w:r>
        <w:rPr>
          <w:rFonts w:hint="eastAsia"/>
        </w:rPr>
        <w:t>页面弹窗发票信息填写页面，按照要求输入发票信息后，点击【</w:t>
      </w:r>
      <w:r>
        <w:drawing>
          <wp:inline distT="0" distB="0" distL="0" distR="0">
            <wp:extent cx="330835" cy="190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331200" cy="190800"/>
                    </a:xfrm>
                    <a:prstGeom prst="rect">
                      <a:avLst/>
                    </a:prstGeom>
                  </pic:spPr>
                </pic:pic>
              </a:graphicData>
            </a:graphic>
          </wp:inline>
        </w:drawing>
      </w:r>
      <w:r>
        <w:rPr>
          <w:rFonts w:hint="eastAsia"/>
        </w:rPr>
        <w:t>】后完成新发票录入（如图4）。</w:t>
      </w:r>
    </w:p>
    <w:p w14:paraId="3D9F441D">
      <w:pPr>
        <w:keepNext/>
        <w:ind w:firstLine="480"/>
      </w:pPr>
      <w:r>
        <w:drawing>
          <wp:inline distT="0" distB="0" distL="0" distR="0">
            <wp:extent cx="5274310" cy="211264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5274310" cy="2112645"/>
                    </a:xfrm>
                    <a:prstGeom prst="rect">
                      <a:avLst/>
                    </a:prstGeom>
                  </pic:spPr>
                </pic:pic>
              </a:graphicData>
            </a:graphic>
          </wp:inline>
        </w:drawing>
      </w:r>
    </w:p>
    <w:p w14:paraId="1C65AB7E">
      <w:pPr>
        <w:pStyle w:val="6"/>
        <w:ind w:firstLine="400"/>
        <w:jc w:val="center"/>
      </w:pPr>
      <w:r>
        <w:t xml:space="preserve">图 </w:t>
      </w:r>
      <w:r>
        <w:fldChar w:fldCharType="begin"/>
      </w:r>
      <w:r>
        <w:instrText xml:space="preserve"> SEQ 图 \* ARABIC </w:instrText>
      </w:r>
      <w:r>
        <w:fldChar w:fldCharType="separate"/>
      </w:r>
      <w:r>
        <w:t>4</w:t>
      </w:r>
      <w:r>
        <w:fldChar w:fldCharType="end"/>
      </w:r>
    </w:p>
    <w:p w14:paraId="3E070EAF">
      <w:pPr>
        <w:ind w:firstLine="480"/>
      </w:pPr>
      <w:r>
        <w:rPr>
          <w:rFonts w:hint="eastAsia"/>
        </w:rPr>
        <w:t>已添加的发票可以进行【</w:t>
      </w:r>
      <w:r>
        <w:drawing>
          <wp:inline distT="0" distB="0" distL="0" distR="0">
            <wp:extent cx="381000" cy="1809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381000" cy="180975"/>
                    </a:xfrm>
                    <a:prstGeom prst="rect">
                      <a:avLst/>
                    </a:prstGeom>
                  </pic:spPr>
                </pic:pic>
              </a:graphicData>
            </a:graphic>
          </wp:inline>
        </w:drawing>
      </w:r>
      <w:r>
        <w:rPr>
          <w:rFonts w:hint="eastAsia"/>
        </w:rPr>
        <w:t>】或【</w:t>
      </w:r>
      <w:r>
        <w:drawing>
          <wp:inline distT="0" distB="0" distL="0" distR="0">
            <wp:extent cx="334645" cy="197485"/>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334800" cy="198000"/>
                    </a:xfrm>
                    <a:prstGeom prst="rect">
                      <a:avLst/>
                    </a:prstGeom>
                  </pic:spPr>
                </pic:pic>
              </a:graphicData>
            </a:graphic>
          </wp:inline>
        </w:drawing>
      </w:r>
      <w:r>
        <w:rPr>
          <w:rFonts w:hint="eastAsia"/>
        </w:rPr>
        <w:t>】操作。</w:t>
      </w:r>
    </w:p>
    <w:p w14:paraId="54B539FD">
      <w:pPr>
        <w:pStyle w:val="5"/>
        <w:numPr>
          <w:ilvl w:val="2"/>
          <w:numId w:val="3"/>
        </w:numPr>
        <w:spacing w:before="156" w:after="156"/>
      </w:pPr>
      <w:r>
        <w:rPr>
          <w:rFonts w:hint="eastAsia"/>
        </w:rPr>
        <w:t>采购订单配送</w:t>
      </w:r>
    </w:p>
    <w:p w14:paraId="5D714497">
      <w:pPr>
        <w:ind w:firstLine="480"/>
      </w:pPr>
      <w:r>
        <w:rPr>
          <w:rFonts w:hint="eastAsia"/>
        </w:rPr>
        <w:t xml:space="preserve">点击“采购管理”内 </w:t>
      </w:r>
      <w:r>
        <w:drawing>
          <wp:inline distT="0" distB="0" distL="0" distR="0">
            <wp:extent cx="784225" cy="20510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784800" cy="205200"/>
                    </a:xfrm>
                    <a:prstGeom prst="rect">
                      <a:avLst/>
                    </a:prstGeom>
                  </pic:spPr>
                </pic:pic>
              </a:graphicData>
            </a:graphic>
          </wp:inline>
        </w:drawing>
      </w:r>
      <w:r>
        <w:t xml:space="preserve"> </w:t>
      </w:r>
      <w:r>
        <w:rPr>
          <w:rFonts w:hint="eastAsia"/>
        </w:rPr>
        <w:t>进入待配送订单明细页面，勾选对应订单，维护配送数量、产品批号、有效期、备注等信息并设置发票，完成后点击【</w:t>
      </w:r>
      <w:r>
        <w:drawing>
          <wp:inline distT="0" distB="0" distL="0" distR="0">
            <wp:extent cx="305435" cy="19431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306000" cy="194400"/>
                    </a:xfrm>
                    <a:prstGeom prst="rect">
                      <a:avLst/>
                    </a:prstGeom>
                  </pic:spPr>
                </pic:pic>
              </a:graphicData>
            </a:graphic>
          </wp:inline>
        </w:drawing>
      </w:r>
      <w:r>
        <w:rPr>
          <w:rFonts w:hint="eastAsia"/>
        </w:rPr>
        <w:t>】（如图5）。</w:t>
      </w:r>
    </w:p>
    <w:p w14:paraId="066134A0">
      <w:pPr>
        <w:keepNext/>
        <w:ind w:firstLine="480"/>
      </w:pPr>
      <w:r>
        <w:drawing>
          <wp:inline distT="0" distB="0" distL="0" distR="0">
            <wp:extent cx="5274310" cy="24638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5274310" cy="2463800"/>
                    </a:xfrm>
                    <a:prstGeom prst="rect">
                      <a:avLst/>
                    </a:prstGeom>
                  </pic:spPr>
                </pic:pic>
              </a:graphicData>
            </a:graphic>
          </wp:inline>
        </w:drawing>
      </w:r>
    </w:p>
    <w:p w14:paraId="13828E58">
      <w:pPr>
        <w:pStyle w:val="6"/>
        <w:ind w:firstLine="400"/>
        <w:jc w:val="center"/>
      </w:pPr>
      <w:r>
        <w:t xml:space="preserve">图 </w:t>
      </w:r>
      <w:r>
        <w:fldChar w:fldCharType="begin"/>
      </w:r>
      <w:r>
        <w:instrText xml:space="preserve"> SEQ 图 \* ARABIC </w:instrText>
      </w:r>
      <w:r>
        <w:fldChar w:fldCharType="separate"/>
      </w:r>
      <w:r>
        <w:t>5</w:t>
      </w:r>
      <w:r>
        <w:fldChar w:fldCharType="end"/>
      </w:r>
    </w:p>
    <w:p w14:paraId="043FE647">
      <w:pPr>
        <w:ind w:firstLine="480"/>
      </w:pPr>
    </w:p>
    <w:p w14:paraId="49B2F616">
      <w:pPr>
        <w:pStyle w:val="4"/>
        <w:numPr>
          <w:ilvl w:val="1"/>
          <w:numId w:val="3"/>
        </w:numPr>
        <w:spacing w:before="156" w:after="156"/>
      </w:pPr>
      <w:r>
        <w:rPr>
          <w:rFonts w:hint="eastAsia"/>
        </w:rPr>
        <w:t>退货管理</w:t>
      </w:r>
    </w:p>
    <w:p w14:paraId="23868335">
      <w:pPr>
        <w:ind w:firstLine="480"/>
      </w:pPr>
      <w:r>
        <w:rPr>
          <w:rFonts w:hint="eastAsia"/>
        </w:rPr>
        <w:t>医疗机构主动发起退货，配送企业对退货信息进行响应。</w:t>
      </w:r>
    </w:p>
    <w:p w14:paraId="66BF0811">
      <w:pPr>
        <w:ind w:firstLine="480"/>
      </w:pPr>
      <w:r>
        <w:rPr>
          <w:rFonts w:hint="eastAsia"/>
        </w:rPr>
        <w:t>点击</w:t>
      </w:r>
      <w:r>
        <w:drawing>
          <wp:inline distT="0" distB="0" distL="0" distR="0">
            <wp:extent cx="521970" cy="1974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22000" cy="198000"/>
                    </a:xfrm>
                    <a:prstGeom prst="rect">
                      <a:avLst/>
                    </a:prstGeom>
                  </pic:spPr>
                </pic:pic>
              </a:graphicData>
            </a:graphic>
          </wp:inline>
        </w:drawing>
      </w:r>
      <w:r>
        <w:rPr>
          <w:rFonts w:hint="eastAsia"/>
        </w:rPr>
        <w:t>进入退货管理页面，页面展示医疗机构已发起的退货，配送企业根据实际情况操作，点击【</w:t>
      </w:r>
      <w:r>
        <w:drawing>
          <wp:inline distT="0" distB="0" distL="0" distR="0">
            <wp:extent cx="528955" cy="197485"/>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9200" cy="198000"/>
                    </a:xfrm>
                    <a:prstGeom prst="rect">
                      <a:avLst/>
                    </a:prstGeom>
                  </pic:spPr>
                </pic:pic>
              </a:graphicData>
            </a:graphic>
          </wp:inline>
        </w:drawing>
      </w:r>
      <w:r>
        <w:rPr>
          <w:rFonts w:hint="eastAsia"/>
        </w:rPr>
        <w:t>】或【</w:t>
      </w:r>
      <w:r>
        <w:drawing>
          <wp:inline distT="0" distB="0" distL="0" distR="0">
            <wp:extent cx="496570" cy="1974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496800" cy="198000"/>
                    </a:xfrm>
                    <a:prstGeom prst="rect">
                      <a:avLst/>
                    </a:prstGeom>
                  </pic:spPr>
                </pic:pic>
              </a:graphicData>
            </a:graphic>
          </wp:inline>
        </w:drawing>
      </w:r>
      <w:r>
        <w:rPr>
          <w:rFonts w:hint="eastAsia"/>
        </w:rPr>
        <w:t>】（如图6）。若同意退货则需要【</w:t>
      </w:r>
      <w:r>
        <w:drawing>
          <wp:inline distT="0" distB="0" distL="0" distR="0">
            <wp:extent cx="665480" cy="197485"/>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2"/>
                    <a:stretch>
                      <a:fillRect/>
                    </a:stretch>
                  </pic:blipFill>
                  <pic:spPr>
                    <a:xfrm>
                      <a:off x="0" y="0"/>
                      <a:ext cx="666000" cy="198000"/>
                    </a:xfrm>
                    <a:prstGeom prst="rect">
                      <a:avLst/>
                    </a:prstGeom>
                  </pic:spPr>
                </pic:pic>
              </a:graphicData>
            </a:graphic>
          </wp:inline>
        </w:drawing>
      </w:r>
      <w:r>
        <w:rPr>
          <w:rFonts w:hint="eastAsia"/>
        </w:rPr>
        <w:t>】，退货发票同样需在票据维护内先行维护。</w:t>
      </w:r>
    </w:p>
    <w:p w14:paraId="50E13CCA">
      <w:pPr>
        <w:keepNext/>
        <w:ind w:firstLine="480"/>
      </w:pPr>
      <w:r>
        <w:drawing>
          <wp:inline distT="0" distB="0" distL="114300" distR="114300">
            <wp:extent cx="5267960" cy="1536065"/>
            <wp:effectExtent l="0" t="0" r="8890" b="698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3"/>
                    <a:stretch>
                      <a:fillRect/>
                    </a:stretch>
                  </pic:blipFill>
                  <pic:spPr>
                    <a:xfrm>
                      <a:off x="0" y="0"/>
                      <a:ext cx="5267960" cy="1536065"/>
                    </a:xfrm>
                    <a:prstGeom prst="rect">
                      <a:avLst/>
                    </a:prstGeom>
                    <a:noFill/>
                    <a:ln>
                      <a:noFill/>
                    </a:ln>
                  </pic:spPr>
                </pic:pic>
              </a:graphicData>
            </a:graphic>
          </wp:inline>
        </w:drawing>
      </w:r>
    </w:p>
    <w:p w14:paraId="1ED99ACC">
      <w:pPr>
        <w:pStyle w:val="6"/>
        <w:ind w:firstLine="400"/>
        <w:jc w:val="center"/>
      </w:pPr>
      <w:r>
        <w:t xml:space="preserve">图 </w:t>
      </w:r>
      <w:r>
        <w:fldChar w:fldCharType="begin"/>
      </w:r>
      <w:r>
        <w:instrText xml:space="preserve"> SEQ 图 \* ARABIC </w:instrText>
      </w:r>
      <w:r>
        <w:fldChar w:fldCharType="separate"/>
      </w:r>
      <w:r>
        <w:t>6</w:t>
      </w:r>
      <w:r>
        <w:fldChar w:fldCharType="end"/>
      </w:r>
    </w:p>
    <w:p w14:paraId="003004BF">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发票管理</w:t>
      </w:r>
    </w:p>
    <w:p w14:paraId="4E652C40">
      <w:pPr>
        <w:ind w:firstLine="480"/>
        <w:rPr>
          <w:rFonts w:hint="eastAsia"/>
          <w:lang w:val="en-US" w:eastAsia="zh-CN"/>
        </w:rPr>
      </w:pPr>
      <w:r>
        <w:rPr>
          <w:rFonts w:hint="eastAsia"/>
          <w:lang w:val="en-US" w:eastAsia="zh-CN"/>
        </w:rPr>
        <w:t>打开发票管理如下图：</w:t>
      </w:r>
    </w:p>
    <w:p w14:paraId="4177FF5D">
      <w:r>
        <w:drawing>
          <wp:inline distT="0" distB="0" distL="114300" distR="114300">
            <wp:extent cx="2066925" cy="1190625"/>
            <wp:effectExtent l="0" t="0" r="9525" b="952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4"/>
                    <a:stretch>
                      <a:fillRect/>
                    </a:stretch>
                  </pic:blipFill>
                  <pic:spPr>
                    <a:xfrm>
                      <a:off x="0" y="0"/>
                      <a:ext cx="2066925" cy="1190625"/>
                    </a:xfrm>
                    <a:prstGeom prst="rect">
                      <a:avLst/>
                    </a:prstGeom>
                    <a:noFill/>
                    <a:ln>
                      <a:noFill/>
                    </a:ln>
                  </pic:spPr>
                </pic:pic>
              </a:graphicData>
            </a:graphic>
          </wp:inline>
        </w:drawing>
      </w:r>
    </w:p>
    <w:p w14:paraId="1DB7983C">
      <w:pPr>
        <w:rPr>
          <w:rFonts w:hint="eastAsia"/>
          <w:lang w:val="en-US" w:eastAsia="zh-CN"/>
        </w:rPr>
      </w:pPr>
      <w:r>
        <w:rPr>
          <w:rFonts w:hint="eastAsia"/>
          <w:lang w:val="en-US" w:eastAsia="zh-CN"/>
        </w:rPr>
        <w:t>点击发票维护进入发票列表页面</w:t>
      </w:r>
    </w:p>
    <w:p w14:paraId="0B351A73">
      <w:r>
        <w:drawing>
          <wp:inline distT="0" distB="0" distL="114300" distR="114300">
            <wp:extent cx="5263515" cy="1348740"/>
            <wp:effectExtent l="0" t="0" r="13335" b="381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45"/>
                    <a:stretch>
                      <a:fillRect/>
                    </a:stretch>
                  </pic:blipFill>
                  <pic:spPr>
                    <a:xfrm>
                      <a:off x="0" y="0"/>
                      <a:ext cx="5263515" cy="1348740"/>
                    </a:xfrm>
                    <a:prstGeom prst="rect">
                      <a:avLst/>
                    </a:prstGeom>
                    <a:noFill/>
                    <a:ln>
                      <a:noFill/>
                    </a:ln>
                  </pic:spPr>
                </pic:pic>
              </a:graphicData>
            </a:graphic>
          </wp:inline>
        </w:drawing>
      </w:r>
    </w:p>
    <w:p w14:paraId="0448C2E7">
      <w:pPr>
        <w:rPr>
          <w:rFonts w:hint="default"/>
          <w:lang w:val="en-US" w:eastAsia="zh-CN"/>
        </w:rPr>
      </w:pPr>
      <w:r>
        <w:rPr>
          <w:rFonts w:hint="eastAsia"/>
          <w:lang w:val="en-US" w:eastAsia="zh-CN"/>
        </w:rPr>
        <w:t>点击“新增”进入发票维护页面</w:t>
      </w:r>
    </w:p>
    <w:p w14:paraId="08FC4F52">
      <w:r>
        <w:drawing>
          <wp:inline distT="0" distB="0" distL="114300" distR="114300">
            <wp:extent cx="5266690" cy="2018030"/>
            <wp:effectExtent l="0" t="0" r="10160" b="127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46"/>
                    <a:stretch>
                      <a:fillRect/>
                    </a:stretch>
                  </pic:blipFill>
                  <pic:spPr>
                    <a:xfrm>
                      <a:off x="0" y="0"/>
                      <a:ext cx="5266690" cy="2018030"/>
                    </a:xfrm>
                    <a:prstGeom prst="rect">
                      <a:avLst/>
                    </a:prstGeom>
                    <a:noFill/>
                    <a:ln>
                      <a:noFill/>
                    </a:ln>
                  </pic:spPr>
                </pic:pic>
              </a:graphicData>
            </a:graphic>
          </wp:inline>
        </w:drawing>
      </w:r>
    </w:p>
    <w:p w14:paraId="24C1CE7A">
      <w:pPr>
        <w:rPr>
          <w:rFonts w:hint="eastAsia"/>
          <w:lang w:val="en-US" w:eastAsia="zh-CN"/>
        </w:rPr>
      </w:pPr>
      <w:r>
        <w:rPr>
          <w:rFonts w:hint="eastAsia"/>
          <w:lang w:val="en-US" w:eastAsia="zh-CN"/>
        </w:rPr>
        <w:t>配送企业根据页面内容填写相关发票信息。</w:t>
      </w:r>
    </w:p>
    <w:p w14:paraId="297E31E7">
      <w:pPr>
        <w:rPr>
          <w:rFonts w:hint="eastAsia"/>
          <w:lang w:val="en-US" w:eastAsia="zh-CN"/>
        </w:rPr>
      </w:pPr>
    </w:p>
    <w:p w14:paraId="18F192E3">
      <w:pPr>
        <w:rPr>
          <w:rFonts w:hint="eastAsia"/>
          <w:b/>
          <w:bCs/>
          <w:lang w:val="en-US" w:eastAsia="zh-CN"/>
        </w:rPr>
      </w:pPr>
      <w:r>
        <w:rPr>
          <w:rFonts w:hint="eastAsia"/>
          <w:b/>
          <w:bCs/>
          <w:lang w:val="en-US" w:eastAsia="zh-CN"/>
        </w:rPr>
        <w:t>票据设置</w:t>
      </w:r>
    </w:p>
    <w:p w14:paraId="3F208D3D">
      <w:r>
        <w:drawing>
          <wp:inline distT="0" distB="0" distL="114300" distR="114300">
            <wp:extent cx="5267960" cy="1588770"/>
            <wp:effectExtent l="0" t="0" r="8890" b="1143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7"/>
                    <a:stretch>
                      <a:fillRect/>
                    </a:stretch>
                  </pic:blipFill>
                  <pic:spPr>
                    <a:xfrm>
                      <a:off x="0" y="0"/>
                      <a:ext cx="5267960" cy="1588770"/>
                    </a:xfrm>
                    <a:prstGeom prst="rect">
                      <a:avLst/>
                    </a:prstGeom>
                    <a:noFill/>
                    <a:ln>
                      <a:noFill/>
                    </a:ln>
                  </pic:spPr>
                </pic:pic>
              </a:graphicData>
            </a:graphic>
          </wp:inline>
        </w:drawing>
      </w:r>
    </w:p>
    <w:p w14:paraId="260BFEF0">
      <w:pPr>
        <w:rPr>
          <w:rFonts w:hint="eastAsia"/>
          <w:lang w:val="en-US" w:eastAsia="zh-CN"/>
        </w:rPr>
      </w:pPr>
      <w:r>
        <w:rPr>
          <w:rFonts w:hint="eastAsia"/>
          <w:lang w:val="en-US" w:eastAsia="zh-CN"/>
        </w:rPr>
        <w:t>配送企业可以对医疗机构收货的产品设置发票，在订单数据的最右端点击“设置发票”进入发票选择页面</w:t>
      </w:r>
    </w:p>
    <w:p w14:paraId="12747F36">
      <w:pPr>
        <w:ind w:left="0" w:leftChars="0" w:firstLine="0" w:firstLineChars="0"/>
      </w:pPr>
      <w:r>
        <w:drawing>
          <wp:inline distT="0" distB="0" distL="114300" distR="114300">
            <wp:extent cx="5271135" cy="2141220"/>
            <wp:effectExtent l="0" t="0" r="5715" b="1143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48"/>
                    <a:stretch>
                      <a:fillRect/>
                    </a:stretch>
                  </pic:blipFill>
                  <pic:spPr>
                    <a:xfrm>
                      <a:off x="0" y="0"/>
                      <a:ext cx="5271135" cy="2141220"/>
                    </a:xfrm>
                    <a:prstGeom prst="rect">
                      <a:avLst/>
                    </a:prstGeom>
                    <a:noFill/>
                    <a:ln>
                      <a:noFill/>
                    </a:ln>
                  </pic:spPr>
                </pic:pic>
              </a:graphicData>
            </a:graphic>
          </wp:inline>
        </w:drawing>
      </w:r>
    </w:p>
    <w:p w14:paraId="754F4AB4">
      <w:pPr>
        <w:ind w:left="0" w:leftChars="0" w:firstLine="0" w:firstLineChars="0"/>
        <w:rPr>
          <w:rFonts w:hint="default"/>
          <w:lang w:val="en-US" w:eastAsia="zh-CN"/>
        </w:rPr>
      </w:pPr>
      <w:r>
        <w:rPr>
          <w:rFonts w:hint="eastAsia"/>
          <w:lang w:val="en-US" w:eastAsia="zh-CN"/>
        </w:rPr>
        <w:t>配送企业找到需要关联的发票进行添加。发票添加后在产品列表页面还需要打钩点击“保存发票”即可完成发票和订单的关联。</w:t>
      </w:r>
    </w:p>
    <w:p w14:paraId="19E3EF92">
      <w:pPr>
        <w:ind w:left="0" w:leftChars="0" w:firstLine="0" w:firstLineChars="0"/>
        <w:rPr>
          <w:rFonts w:hint="default"/>
          <w:lang w:val="en-US" w:eastAsia="zh-CN"/>
        </w:rPr>
      </w:pPr>
      <w:r>
        <w:drawing>
          <wp:inline distT="0" distB="0" distL="114300" distR="114300">
            <wp:extent cx="5267325" cy="1690370"/>
            <wp:effectExtent l="0" t="0" r="9525" b="508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49"/>
                    <a:stretch>
                      <a:fillRect/>
                    </a:stretch>
                  </pic:blipFill>
                  <pic:spPr>
                    <a:xfrm>
                      <a:off x="0" y="0"/>
                      <a:ext cx="5267325" cy="1690370"/>
                    </a:xfrm>
                    <a:prstGeom prst="rect">
                      <a:avLst/>
                    </a:prstGeom>
                    <a:noFill/>
                    <a:ln>
                      <a:noFill/>
                    </a:ln>
                  </pic:spPr>
                </pic:pic>
              </a:graphicData>
            </a:graphic>
          </wp:inline>
        </w:drawing>
      </w:r>
    </w:p>
    <w:p w14:paraId="73403ADC">
      <w:pPr>
        <w:pStyle w:val="4"/>
        <w:numPr>
          <w:ilvl w:val="1"/>
          <w:numId w:val="3"/>
        </w:numPr>
        <w:spacing w:before="156" w:after="156"/>
      </w:pPr>
      <w:r>
        <w:rPr>
          <w:rFonts w:hint="eastAsia"/>
          <w:lang w:val="en-US" w:eastAsia="zh-CN"/>
        </w:rPr>
        <w:t>补单管理</w:t>
      </w:r>
    </w:p>
    <w:p w14:paraId="04E45642">
      <w:pPr>
        <w:pStyle w:val="5"/>
        <w:numPr>
          <w:ilvl w:val="2"/>
          <w:numId w:val="3"/>
        </w:numPr>
        <w:ind w:left="1418" w:leftChars="0" w:hanging="567" w:firstLineChars="0"/>
        <w:rPr>
          <w:rFonts w:hint="eastAsia"/>
          <w:lang w:val="en-US" w:eastAsia="zh-CN"/>
        </w:rPr>
      </w:pPr>
      <w:r>
        <w:rPr>
          <w:rFonts w:hint="eastAsia"/>
          <w:lang w:val="en-US" w:eastAsia="zh-CN"/>
        </w:rPr>
        <w:t>补单确认</w:t>
      </w:r>
    </w:p>
    <w:p w14:paraId="324B590B">
      <w:pPr>
        <w:numPr>
          <w:ilvl w:val="0"/>
          <w:numId w:val="0"/>
        </w:numPr>
        <w:ind w:left="851" w:leftChars="0"/>
      </w:pPr>
      <w:r>
        <w:drawing>
          <wp:inline distT="0" distB="0" distL="114300" distR="114300">
            <wp:extent cx="2247900" cy="1628775"/>
            <wp:effectExtent l="0" t="0" r="0" b="952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0"/>
                    <a:stretch>
                      <a:fillRect/>
                    </a:stretch>
                  </pic:blipFill>
                  <pic:spPr>
                    <a:xfrm>
                      <a:off x="0" y="0"/>
                      <a:ext cx="2247900" cy="1628775"/>
                    </a:xfrm>
                    <a:prstGeom prst="rect">
                      <a:avLst/>
                    </a:prstGeom>
                    <a:noFill/>
                    <a:ln>
                      <a:noFill/>
                    </a:ln>
                  </pic:spPr>
                </pic:pic>
              </a:graphicData>
            </a:graphic>
          </wp:inline>
        </w:drawing>
      </w:r>
    </w:p>
    <w:p w14:paraId="5A2EC389">
      <w:pPr>
        <w:numPr>
          <w:ilvl w:val="0"/>
          <w:numId w:val="0"/>
        </w:numPr>
        <w:ind w:left="851" w:leftChars="0"/>
        <w:rPr>
          <w:rFonts w:hint="eastAsia"/>
          <w:lang w:val="en-US" w:eastAsia="zh-CN"/>
        </w:rPr>
      </w:pPr>
      <w:r>
        <w:rPr>
          <w:rFonts w:hint="eastAsia"/>
          <w:lang w:val="en-US" w:eastAsia="zh-CN"/>
        </w:rPr>
        <w:t>配送企业打开“补录订单确认”如下图：</w:t>
      </w:r>
    </w:p>
    <w:p w14:paraId="12A870ED">
      <w:pPr>
        <w:numPr>
          <w:ilvl w:val="0"/>
          <w:numId w:val="0"/>
        </w:numPr>
      </w:pPr>
      <w:r>
        <w:drawing>
          <wp:inline distT="0" distB="0" distL="114300" distR="114300">
            <wp:extent cx="5268595" cy="1320165"/>
            <wp:effectExtent l="0" t="0" r="8255" b="133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1"/>
                    <a:stretch>
                      <a:fillRect/>
                    </a:stretch>
                  </pic:blipFill>
                  <pic:spPr>
                    <a:xfrm>
                      <a:off x="0" y="0"/>
                      <a:ext cx="5268595" cy="1320165"/>
                    </a:xfrm>
                    <a:prstGeom prst="rect">
                      <a:avLst/>
                    </a:prstGeom>
                    <a:noFill/>
                    <a:ln>
                      <a:noFill/>
                    </a:ln>
                  </pic:spPr>
                </pic:pic>
              </a:graphicData>
            </a:graphic>
          </wp:inline>
        </w:drawing>
      </w:r>
    </w:p>
    <w:p w14:paraId="2BE46344">
      <w:pPr>
        <w:numPr>
          <w:ilvl w:val="0"/>
          <w:numId w:val="0"/>
        </w:numPr>
        <w:rPr>
          <w:rFonts w:hint="eastAsia"/>
          <w:lang w:val="en-US" w:eastAsia="zh-CN"/>
        </w:rPr>
      </w:pPr>
      <w:r>
        <w:rPr>
          <w:rFonts w:hint="eastAsia"/>
          <w:lang w:val="en-US" w:eastAsia="zh-CN"/>
        </w:rPr>
        <w:t>配送收到补单信息点击“补单确认”。</w:t>
      </w:r>
    </w:p>
    <w:p w14:paraId="203CDB49">
      <w:pPr>
        <w:numPr>
          <w:ilvl w:val="0"/>
          <w:numId w:val="0"/>
        </w:numPr>
      </w:pPr>
      <w:r>
        <w:drawing>
          <wp:inline distT="0" distB="0" distL="114300" distR="114300">
            <wp:extent cx="5267960" cy="2832100"/>
            <wp:effectExtent l="0" t="0" r="8890" b="635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52"/>
                    <a:stretch>
                      <a:fillRect/>
                    </a:stretch>
                  </pic:blipFill>
                  <pic:spPr>
                    <a:xfrm>
                      <a:off x="0" y="0"/>
                      <a:ext cx="5267960" cy="2832100"/>
                    </a:xfrm>
                    <a:prstGeom prst="rect">
                      <a:avLst/>
                    </a:prstGeom>
                    <a:noFill/>
                    <a:ln>
                      <a:noFill/>
                    </a:ln>
                  </pic:spPr>
                </pic:pic>
              </a:graphicData>
            </a:graphic>
          </wp:inline>
        </w:drawing>
      </w:r>
    </w:p>
    <w:p w14:paraId="576F282A">
      <w:pPr>
        <w:numPr>
          <w:ilvl w:val="0"/>
          <w:numId w:val="0"/>
        </w:numPr>
        <w:rPr>
          <w:rFonts w:hint="default"/>
          <w:lang w:val="en-US" w:eastAsia="zh-CN"/>
        </w:rPr>
      </w:pPr>
      <w:r>
        <w:rPr>
          <w:rFonts w:hint="eastAsia"/>
          <w:lang w:val="en-US" w:eastAsia="zh-CN"/>
        </w:rPr>
        <w:t>配送企业可以查看医疗机构上传的发票是否正确，如果采购数量和发票无误配送企业可以直接点击“提交”即可。如果配送企业未在医疗机构发起的补单信息5日内进行确认，系统将自动进行补单信息确认。</w:t>
      </w:r>
    </w:p>
    <w:p w14:paraId="46F782B0">
      <w:pPr>
        <w:numPr>
          <w:ilvl w:val="0"/>
          <w:numId w:val="0"/>
        </w:numPr>
        <w:rPr>
          <w:rFonts w:hint="eastAsia"/>
          <w:lang w:val="en-US" w:eastAsia="zh-CN"/>
        </w:rPr>
      </w:pPr>
      <w:r>
        <w:rPr>
          <w:rFonts w:hint="eastAsia"/>
          <w:lang w:val="en-US" w:eastAsia="zh-CN"/>
        </w:rPr>
        <w:t>如果在规定的5日时间内</w:t>
      </w:r>
      <w:bookmarkStart w:id="5" w:name="_GoBack"/>
      <w:bookmarkEnd w:id="5"/>
      <w:r>
        <w:rPr>
          <w:rFonts w:hint="eastAsia"/>
          <w:lang w:val="en-US" w:eastAsia="zh-CN"/>
        </w:rPr>
        <w:t>配送企业发现发票信息有误可以重新上传正确的发票让医疗机构进行确认。</w:t>
      </w:r>
    </w:p>
    <w:p w14:paraId="414A6128">
      <w:pPr>
        <w:numPr>
          <w:ilvl w:val="0"/>
          <w:numId w:val="0"/>
        </w:numPr>
        <w:rPr>
          <w:rFonts w:hint="eastAsia"/>
          <w:lang w:val="en-US" w:eastAsia="zh-CN"/>
        </w:rPr>
      </w:pPr>
      <w:r>
        <w:rPr>
          <w:rFonts w:hint="eastAsia"/>
          <w:lang w:val="en-US" w:eastAsia="zh-CN"/>
        </w:rPr>
        <w:t>医疗机构收到配送企业的发票信息如果无误进行直接确认，如果发现配送企业的发票信息有误医疗机构可以再次上传正确的发票，上传完成后即可，无需再让配送企业进行发票确认。</w:t>
      </w:r>
    </w:p>
    <w:p w14:paraId="15EDD3A3">
      <w:pPr>
        <w:pStyle w:val="4"/>
        <w:numPr>
          <w:ilvl w:val="1"/>
          <w:numId w:val="3"/>
        </w:numPr>
        <w:spacing w:before="156" w:after="156"/>
        <w:rPr>
          <w:rFonts w:hint="eastAsia"/>
          <w:lang w:val="en-US" w:eastAsia="zh-CN"/>
        </w:rPr>
      </w:pPr>
      <w:r>
        <w:rPr>
          <w:rFonts w:hint="eastAsia"/>
          <w:lang w:val="en-US" w:eastAsia="zh-CN"/>
        </w:rPr>
        <w:t>组套管理</w:t>
      </w:r>
    </w:p>
    <w:p w14:paraId="33B2D95D">
      <w:pPr>
        <w:pStyle w:val="5"/>
        <w:numPr>
          <w:ilvl w:val="2"/>
          <w:numId w:val="3"/>
        </w:numPr>
        <w:ind w:left="1418" w:leftChars="0" w:hanging="567" w:firstLineChars="0"/>
        <w:rPr>
          <w:rFonts w:hint="eastAsia" w:eastAsia="宋体" w:asciiTheme="minorHAnsi" w:hAnsiTheme="minorHAnsi" w:cstheme="minorBidi"/>
          <w:b/>
          <w:bCs/>
          <w:kern w:val="2"/>
          <w:sz w:val="28"/>
          <w:szCs w:val="32"/>
          <w:lang w:val="en-US" w:eastAsia="zh-CN" w:bidi="ar-SA"/>
        </w:rPr>
      </w:pPr>
      <w:r>
        <w:rPr>
          <w:rFonts w:hint="eastAsia" w:cstheme="minorBidi"/>
          <w:b/>
          <w:bCs/>
          <w:kern w:val="2"/>
          <w:sz w:val="28"/>
          <w:szCs w:val="32"/>
          <w:lang w:val="en-US" w:eastAsia="zh-CN" w:bidi="ar-SA"/>
        </w:rPr>
        <w:t>合同管理</w:t>
      </w:r>
    </w:p>
    <w:p w14:paraId="47F70FA2">
      <w:pPr>
        <w:rPr>
          <w:rFonts w:hint="eastAsia"/>
          <w:lang w:val="en-US" w:eastAsia="zh-CN"/>
        </w:rPr>
      </w:pPr>
      <w:r>
        <w:rPr>
          <w:rFonts w:hint="eastAsia"/>
          <w:lang w:val="en-US" w:eastAsia="zh-CN"/>
        </w:rPr>
        <w:t>针对生产企业已签订的合同数据，点击签订合同</w:t>
      </w:r>
    </w:p>
    <w:p w14:paraId="74746715">
      <w:pPr>
        <w:rPr>
          <w:rFonts w:hint="eastAsia"/>
          <w:lang w:val="en-US" w:eastAsia="zh-CN"/>
        </w:rPr>
      </w:pPr>
      <w:r>
        <w:drawing>
          <wp:inline distT="0" distB="0" distL="114300" distR="114300">
            <wp:extent cx="5266690" cy="2013585"/>
            <wp:effectExtent l="0" t="0" r="1016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3"/>
                    <a:stretch>
                      <a:fillRect/>
                    </a:stretch>
                  </pic:blipFill>
                  <pic:spPr>
                    <a:xfrm>
                      <a:off x="0" y="0"/>
                      <a:ext cx="5266690" cy="2013585"/>
                    </a:xfrm>
                    <a:prstGeom prst="rect">
                      <a:avLst/>
                    </a:prstGeom>
                    <a:noFill/>
                    <a:ln>
                      <a:noFill/>
                    </a:ln>
                  </pic:spPr>
                </pic:pic>
              </a:graphicData>
            </a:graphic>
          </wp:inline>
        </w:drawing>
      </w:r>
    </w:p>
    <w:p w14:paraId="466727EB">
      <w:pPr>
        <w:rPr>
          <w:rFonts w:asciiTheme="majorEastAsia" w:hAnsiTheme="majorEastAsia" w:eastAsiaTheme="majorEastAsia" w:cstheme="majorEastAsia"/>
          <w:szCs w:val="21"/>
        </w:rPr>
      </w:pPr>
    </w:p>
    <w:p w14:paraId="684ECD5B">
      <w:r>
        <w:rPr>
          <w:rFonts w:hint="eastAsia" w:asciiTheme="majorEastAsia" w:hAnsiTheme="majorEastAsia" w:eastAsiaTheme="majorEastAsia" w:cstheme="majorEastAsia"/>
          <w:sz w:val="24"/>
        </w:rPr>
        <w:t>点击“签订合同”链接进入合同内容页面。</w:t>
      </w:r>
    </w:p>
    <w:p w14:paraId="0160B691">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w:t>
      </w:r>
      <w:r>
        <w:rPr>
          <w:rFonts w:hint="eastAsia"/>
          <w:lang w:val="en-US" w:eastAsia="zh-CN"/>
        </w:rPr>
        <w:t>，</w:t>
      </w:r>
      <w:r>
        <w:rPr>
          <w:rFonts w:hint="eastAsia" w:asciiTheme="majorEastAsia" w:hAnsiTheme="majorEastAsia" w:eastAsiaTheme="majorEastAsia" w:cstheme="majorEastAsia"/>
          <w:sz w:val="24"/>
          <w:lang w:val="en-US" w:eastAsia="zh-CN"/>
        </w:rPr>
        <w:t>点击签章后再点击提交</w:t>
      </w:r>
      <w:r>
        <w:rPr>
          <w:rFonts w:hint="eastAsia" w:asciiTheme="majorEastAsia" w:hAnsiTheme="majorEastAsia" w:eastAsiaTheme="majorEastAsia" w:cstheme="majorEastAsia"/>
          <w:sz w:val="24"/>
        </w:rPr>
        <w:t>。</w:t>
      </w:r>
    </w:p>
    <w:p w14:paraId="683B710D">
      <w:pPr>
        <w:rPr>
          <w:rFonts w:hint="eastAsia" w:asciiTheme="majorEastAsia" w:hAnsiTheme="majorEastAsia" w:eastAsiaTheme="majorEastAsia" w:cstheme="majorEastAsia"/>
          <w:sz w:val="24"/>
          <w:lang w:eastAsia="zh-CN"/>
        </w:rPr>
      </w:pPr>
    </w:p>
    <w:p w14:paraId="0AF4D0CB">
      <w:pPr>
        <w:rPr>
          <w:rFonts w:hint="eastAsia" w:asciiTheme="majorEastAsia" w:hAnsiTheme="majorEastAsia" w:eastAsiaTheme="majorEastAsia" w:cstheme="majorEastAsia"/>
          <w:sz w:val="24"/>
          <w:lang w:eastAsia="zh-CN"/>
        </w:rPr>
      </w:pPr>
      <w:r>
        <w:drawing>
          <wp:inline distT="0" distB="0" distL="114300" distR="114300">
            <wp:extent cx="5264785" cy="2496185"/>
            <wp:effectExtent l="0" t="0" r="12065"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a:stretch>
                      <a:fillRect/>
                    </a:stretch>
                  </pic:blipFill>
                  <pic:spPr>
                    <a:xfrm>
                      <a:off x="0" y="0"/>
                      <a:ext cx="5264785" cy="2496185"/>
                    </a:xfrm>
                    <a:prstGeom prst="rect">
                      <a:avLst/>
                    </a:prstGeom>
                    <a:noFill/>
                    <a:ln>
                      <a:noFill/>
                    </a:ln>
                  </pic:spPr>
                </pic:pic>
              </a:graphicData>
            </a:graphic>
          </wp:inline>
        </w:drawing>
      </w:r>
    </w:p>
    <w:p w14:paraId="07F7EF23"/>
    <w:p w14:paraId="664A9C5E">
      <w:pPr>
        <w:rPr>
          <w:rFonts w:hint="eastAsia"/>
          <w:lang w:val="en-US" w:eastAsia="zh-CN"/>
        </w:rPr>
      </w:pPr>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p w14:paraId="3227F3D6">
      <w:pPr>
        <w:pStyle w:val="5"/>
        <w:numPr>
          <w:ilvl w:val="2"/>
          <w:numId w:val="3"/>
        </w:numPr>
        <w:ind w:left="1418" w:leftChars="0" w:hanging="567" w:firstLineChars="0"/>
        <w:rPr>
          <w:rFonts w:hint="eastAsia"/>
          <w:lang w:val="en-US" w:eastAsia="zh-CN"/>
        </w:rPr>
      </w:pPr>
      <w:r>
        <w:rPr>
          <w:rFonts w:hint="eastAsia"/>
          <w:lang w:val="en-US" w:eastAsia="zh-CN"/>
        </w:rPr>
        <w:t>配送关系管理</w:t>
      </w:r>
    </w:p>
    <w:p w14:paraId="4CCE5DCD">
      <w:pPr>
        <w:numPr>
          <w:ilvl w:val="0"/>
          <w:numId w:val="0"/>
        </w:numPr>
        <w:ind w:left="851" w:leftChars="0"/>
      </w:pPr>
      <w:r>
        <w:drawing>
          <wp:inline distT="0" distB="0" distL="114300" distR="114300">
            <wp:extent cx="5267325" cy="1800860"/>
            <wp:effectExtent l="0" t="0" r="9525" b="889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55"/>
                    <a:stretch>
                      <a:fillRect/>
                    </a:stretch>
                  </pic:blipFill>
                  <pic:spPr>
                    <a:xfrm>
                      <a:off x="0" y="0"/>
                      <a:ext cx="5267325" cy="1800860"/>
                    </a:xfrm>
                    <a:prstGeom prst="rect">
                      <a:avLst/>
                    </a:prstGeom>
                    <a:noFill/>
                    <a:ln>
                      <a:noFill/>
                    </a:ln>
                  </pic:spPr>
                </pic:pic>
              </a:graphicData>
            </a:graphic>
          </wp:inline>
        </w:drawing>
      </w:r>
    </w:p>
    <w:p w14:paraId="4C822D16">
      <w:pPr>
        <w:numPr>
          <w:ilvl w:val="0"/>
          <w:numId w:val="0"/>
        </w:numPr>
        <w:ind w:left="851" w:leftChars="0"/>
      </w:pPr>
      <w:r>
        <w:rPr>
          <w:rFonts w:hint="eastAsia"/>
          <w:lang w:val="en-US" w:eastAsia="zh-CN"/>
        </w:rPr>
        <w:t>生产企业为产品选择配送企业，配送企业收到后可以点击“同意”或“拒绝”。</w:t>
      </w:r>
    </w:p>
    <w:p w14:paraId="5A9490BA">
      <w:pPr>
        <w:pStyle w:val="5"/>
        <w:numPr>
          <w:ilvl w:val="2"/>
          <w:numId w:val="3"/>
        </w:numPr>
        <w:ind w:left="1418" w:leftChars="0" w:hanging="567" w:firstLineChars="0"/>
        <w:rPr>
          <w:rFonts w:hint="default"/>
          <w:lang w:val="en-US" w:eastAsia="zh-CN"/>
        </w:rPr>
      </w:pPr>
      <w:r>
        <w:rPr>
          <w:rFonts w:hint="eastAsia"/>
          <w:lang w:val="en-US" w:eastAsia="zh-CN"/>
        </w:rPr>
        <w:t>订单管理</w:t>
      </w:r>
    </w:p>
    <w:p w14:paraId="29F26450">
      <w:pPr>
        <w:rPr>
          <w:rFonts w:hint="default"/>
          <w:lang w:val="en-US" w:eastAsia="zh-CN"/>
        </w:rPr>
      </w:pPr>
      <w:r>
        <w:rPr>
          <w:rFonts w:hint="eastAsia"/>
          <w:lang w:val="en-US" w:eastAsia="zh-CN"/>
        </w:rPr>
        <w:t>配送企业收到医疗机构发起的订单进行相关配送工作如下图：</w:t>
      </w:r>
    </w:p>
    <w:p w14:paraId="4D283A4B">
      <w:r>
        <w:drawing>
          <wp:inline distT="0" distB="0" distL="114300" distR="114300">
            <wp:extent cx="5262880" cy="2037080"/>
            <wp:effectExtent l="0" t="0" r="13970" b="127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56"/>
                    <a:stretch>
                      <a:fillRect/>
                    </a:stretch>
                  </pic:blipFill>
                  <pic:spPr>
                    <a:xfrm>
                      <a:off x="0" y="0"/>
                      <a:ext cx="5262880" cy="2037080"/>
                    </a:xfrm>
                    <a:prstGeom prst="rect">
                      <a:avLst/>
                    </a:prstGeom>
                    <a:noFill/>
                    <a:ln>
                      <a:noFill/>
                    </a:ln>
                  </pic:spPr>
                </pic:pic>
              </a:graphicData>
            </a:graphic>
          </wp:inline>
        </w:drawing>
      </w:r>
    </w:p>
    <w:p w14:paraId="224FDA51">
      <w:pPr>
        <w:rPr>
          <w:rFonts w:hint="default" w:eastAsia="宋体"/>
          <w:lang w:val="en-US" w:eastAsia="zh-CN"/>
        </w:rPr>
      </w:pPr>
      <w:r>
        <w:rPr>
          <w:rFonts w:hint="eastAsia"/>
          <w:lang w:val="en-US" w:eastAsia="zh-CN"/>
        </w:rPr>
        <w:t>配送企业对订单可以响应、确认发货、缺货、拒绝配送、断货。</w:t>
      </w:r>
    </w:p>
    <w:p w14:paraId="7D76AD37">
      <w:pPr>
        <w:pStyle w:val="5"/>
        <w:numPr>
          <w:ilvl w:val="2"/>
          <w:numId w:val="3"/>
        </w:numPr>
        <w:ind w:left="1418" w:leftChars="0" w:hanging="567" w:firstLineChars="0"/>
        <w:rPr>
          <w:rFonts w:hint="default"/>
          <w:lang w:val="en-US" w:eastAsia="zh-CN"/>
        </w:rPr>
      </w:pPr>
      <w:r>
        <w:rPr>
          <w:rFonts w:hint="eastAsia"/>
          <w:lang w:val="en-US" w:eastAsia="zh-CN"/>
        </w:rPr>
        <w:t>退货管理</w:t>
      </w:r>
    </w:p>
    <w:p w14:paraId="0572196E">
      <w:pPr>
        <w:rPr>
          <w:rFonts w:hint="eastAsia"/>
          <w:lang w:val="en-US" w:eastAsia="zh-CN"/>
        </w:rPr>
      </w:pPr>
      <w:r>
        <w:rPr>
          <w:rFonts w:hint="eastAsia"/>
          <w:lang w:val="en-US" w:eastAsia="zh-CN"/>
        </w:rPr>
        <w:t>配送企业收到医疗机构发起的退货进行退货确认如下图：</w:t>
      </w:r>
    </w:p>
    <w:p w14:paraId="4DA8B14F">
      <w:r>
        <w:drawing>
          <wp:inline distT="0" distB="0" distL="114300" distR="114300">
            <wp:extent cx="5271770" cy="1703070"/>
            <wp:effectExtent l="0" t="0" r="5080" b="1143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57"/>
                    <a:stretch>
                      <a:fillRect/>
                    </a:stretch>
                  </pic:blipFill>
                  <pic:spPr>
                    <a:xfrm>
                      <a:off x="0" y="0"/>
                      <a:ext cx="5271770" cy="1703070"/>
                    </a:xfrm>
                    <a:prstGeom prst="rect">
                      <a:avLst/>
                    </a:prstGeom>
                    <a:noFill/>
                    <a:ln>
                      <a:noFill/>
                    </a:ln>
                  </pic:spPr>
                </pic:pic>
              </a:graphicData>
            </a:graphic>
          </wp:inline>
        </w:drawing>
      </w:r>
    </w:p>
    <w:p w14:paraId="7091D2A6">
      <w:pPr>
        <w:rPr>
          <w:rFonts w:hint="default"/>
          <w:lang w:val="en-US" w:eastAsia="zh-CN"/>
        </w:rPr>
      </w:pPr>
      <w:r>
        <w:rPr>
          <w:rFonts w:hint="eastAsia"/>
          <w:lang w:val="en-US" w:eastAsia="zh-CN"/>
        </w:rPr>
        <w:t>配送企业针对退货的产品可以点击“同意”或“拒绝”。</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0D03C2"/>
    <w:multiLevelType w:val="multilevel"/>
    <w:tmpl w:val="1B0D03C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4D32328E"/>
    <w:multiLevelType w:val="multilevel"/>
    <w:tmpl w:val="4D32328E"/>
    <w:lvl w:ilvl="0" w:tentative="0">
      <w:start w:val="1"/>
      <w:numFmt w:val="chineseCountingThousand"/>
      <w:pStyle w:val="2"/>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CEA6377"/>
    <w:multiLevelType w:val="multilevel"/>
    <w:tmpl w:val="7CEA6377"/>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NGNiZjUzMTI4N2VkYTFkNTFjNDc3MDgyOGZjNzEifQ=="/>
  </w:docVars>
  <w:rsids>
    <w:rsidRoot w:val="00B56238"/>
    <w:rsid w:val="00053A0A"/>
    <w:rsid w:val="00285173"/>
    <w:rsid w:val="00427611"/>
    <w:rsid w:val="0049215D"/>
    <w:rsid w:val="005274D0"/>
    <w:rsid w:val="0056439C"/>
    <w:rsid w:val="0067135C"/>
    <w:rsid w:val="006C721C"/>
    <w:rsid w:val="007B75D3"/>
    <w:rsid w:val="009E3A94"/>
    <w:rsid w:val="009F2386"/>
    <w:rsid w:val="00AD22FA"/>
    <w:rsid w:val="00B56238"/>
    <w:rsid w:val="00BE34B5"/>
    <w:rsid w:val="00C348B9"/>
    <w:rsid w:val="00F355C6"/>
    <w:rsid w:val="00FF4FB5"/>
    <w:rsid w:val="05885EF1"/>
    <w:rsid w:val="0BB0548D"/>
    <w:rsid w:val="13EE1C2C"/>
    <w:rsid w:val="176C2F94"/>
    <w:rsid w:val="1C07342C"/>
    <w:rsid w:val="21C455D2"/>
    <w:rsid w:val="26F56360"/>
    <w:rsid w:val="30260640"/>
    <w:rsid w:val="3149659F"/>
    <w:rsid w:val="33A806BE"/>
    <w:rsid w:val="370E252E"/>
    <w:rsid w:val="39BF18AF"/>
    <w:rsid w:val="3A322331"/>
    <w:rsid w:val="3EBF7CA6"/>
    <w:rsid w:val="46347946"/>
    <w:rsid w:val="48610CA5"/>
    <w:rsid w:val="4C0F18C5"/>
    <w:rsid w:val="4C9A3E43"/>
    <w:rsid w:val="51D519B2"/>
    <w:rsid w:val="57D619EC"/>
    <w:rsid w:val="5F116624"/>
    <w:rsid w:val="62E02B96"/>
    <w:rsid w:val="682C0344"/>
    <w:rsid w:val="6CA83A95"/>
    <w:rsid w:val="77C43620"/>
    <w:rsid w:val="79C42887"/>
    <w:rsid w:val="7D3C74B9"/>
    <w:rsid w:val="7E247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link w:val="9"/>
    <w:qFormat/>
    <w:uiPriority w:val="9"/>
    <w:pPr>
      <w:keepNext/>
      <w:keepLines/>
      <w:numPr>
        <w:ilvl w:val="0"/>
        <w:numId w:val="1"/>
      </w:numPr>
      <w:spacing w:before="100" w:beforeLines="100"/>
      <w:ind w:left="200" w:hanging="200" w:hangingChars="200"/>
      <w:outlineLvl w:val="0"/>
    </w:pPr>
    <w:rPr>
      <w:b/>
      <w:bCs/>
      <w:kern w:val="44"/>
      <w:sz w:val="28"/>
      <w:szCs w:val="44"/>
    </w:rPr>
  </w:style>
  <w:style w:type="paragraph" w:styleId="4">
    <w:name w:val="heading 2"/>
    <w:basedOn w:val="3"/>
    <w:next w:val="1"/>
    <w:link w:val="10"/>
    <w:unhideWhenUsed/>
    <w:qFormat/>
    <w:uiPriority w:val="9"/>
    <w:pPr>
      <w:keepNext/>
      <w:keepLines/>
      <w:spacing w:before="50" w:beforeLines="50" w:after="50" w:afterLines="50" w:line="415" w:lineRule="auto"/>
      <w:ind w:firstLine="0" w:firstLineChars="0"/>
      <w:outlineLvl w:val="1"/>
    </w:pPr>
    <w:rPr>
      <w:rFonts w:ascii="宋体" w:hAnsi="宋体" w:cstheme="majorBidi"/>
      <w:b/>
      <w:bCs/>
      <w:sz w:val="28"/>
      <w:szCs w:val="32"/>
    </w:rPr>
  </w:style>
  <w:style w:type="paragraph" w:styleId="5">
    <w:name w:val="heading 3"/>
    <w:basedOn w:val="1"/>
    <w:next w:val="1"/>
    <w:link w:val="12"/>
    <w:unhideWhenUsed/>
    <w:qFormat/>
    <w:uiPriority w:val="9"/>
    <w:pPr>
      <w:keepNext/>
      <w:keepLines/>
      <w:spacing w:before="260" w:after="260" w:line="415" w:lineRule="auto"/>
      <w:ind w:firstLine="0" w:firstLineChars="0"/>
      <w:outlineLvl w:val="2"/>
    </w:pPr>
    <w:rPr>
      <w:b/>
      <w:bCs/>
      <w:sz w:val="28"/>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 w:type="paragraph" w:styleId="6">
    <w:name w:val="caption"/>
    <w:basedOn w:val="1"/>
    <w:next w:val="1"/>
    <w:unhideWhenUsed/>
    <w:qFormat/>
    <w:uiPriority w:val="35"/>
    <w:rPr>
      <w:rFonts w:eastAsia="黑体" w:asciiTheme="majorHAnsi" w:hAnsiTheme="majorHAnsi" w:cstheme="majorBidi"/>
      <w:sz w:val="20"/>
      <w:szCs w:val="20"/>
    </w:rPr>
  </w:style>
  <w:style w:type="character" w:customStyle="1" w:styleId="9">
    <w:name w:val="标题 1 字符"/>
    <w:basedOn w:val="8"/>
    <w:link w:val="2"/>
    <w:qFormat/>
    <w:uiPriority w:val="9"/>
    <w:rPr>
      <w:rFonts w:eastAsia="宋体"/>
      <w:b/>
      <w:bCs/>
      <w:kern w:val="44"/>
      <w:sz w:val="28"/>
      <w:szCs w:val="44"/>
    </w:rPr>
  </w:style>
  <w:style w:type="character" w:customStyle="1" w:styleId="10">
    <w:name w:val="标题 2 字符"/>
    <w:basedOn w:val="8"/>
    <w:link w:val="4"/>
    <w:uiPriority w:val="9"/>
    <w:rPr>
      <w:rFonts w:ascii="宋体" w:hAnsi="宋体" w:eastAsia="宋体" w:cstheme="majorBidi"/>
      <w:b/>
      <w:bCs/>
      <w:sz w:val="28"/>
      <w:szCs w:val="32"/>
    </w:rPr>
  </w:style>
  <w:style w:type="paragraph" w:styleId="11">
    <w:name w:val="List Paragraph"/>
    <w:basedOn w:val="1"/>
    <w:qFormat/>
    <w:uiPriority w:val="34"/>
    <w:pPr>
      <w:ind w:firstLine="420"/>
    </w:pPr>
  </w:style>
  <w:style w:type="character" w:customStyle="1" w:styleId="12">
    <w:name w:val="标题 3 字符"/>
    <w:basedOn w:val="8"/>
    <w:link w:val="5"/>
    <w:qFormat/>
    <w:uiPriority w:val="9"/>
    <w:rPr>
      <w:rFonts w:eastAsia="宋体"/>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2086</Words>
  <Characters>2153</Characters>
  <Lines>10</Lines>
  <Paragraphs>2</Paragraphs>
  <TotalTime>1</TotalTime>
  <ScaleCrop>false</ScaleCrop>
  <LinksUpToDate>false</LinksUpToDate>
  <CharactersWithSpaces>2165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2022-04-28T08:09:00Z</dcterms:created>
  <dc:creator>王 昌勤</dc:creator>
  <cp:lastModifiedBy>李新</cp:lastModifiedBy>
  <dcterms:modified xsi:type="dcterms:W3CDTF">2024-10-30T04:35:08Z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FEE1D6B770AF4CE2987C288DADA92468</vt:lpwstr>
  </property>
</Properties>
</file>