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9C0F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color w:val="000000" w:themeColor="text1"/>
          <w:spacing w:val="-20"/>
          <w:sz w:val="28"/>
          <w:szCs w:val="28"/>
          <w:highlight w:val="none"/>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z w:val="28"/>
          <w:szCs w:val="28"/>
          <w:highlight w:val="none"/>
          <w:lang w:val="en-US" w:eastAsia="zh-CN"/>
          <w14:textFill>
            <w14:solidFill>
              <w14:schemeClr w14:val="tx1"/>
            </w14:solidFill>
          </w14:textFill>
        </w:rPr>
        <w:t>附件：</w:t>
      </w:r>
    </w:p>
    <w:p w14:paraId="1399B9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themeColor="text1"/>
          <w:spacing w:val="0"/>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0"/>
          <w:szCs w:val="40"/>
          <w:highlight w:val="none"/>
          <w:lang w:val="en-US" w:eastAsia="zh-CN"/>
          <w14:textFill>
            <w14:solidFill>
              <w14:schemeClr w14:val="tx1"/>
            </w14:solidFill>
          </w14:textFill>
        </w:rPr>
        <w:t>超声刀头和预充式导管冲洗器集中带量采购协议期满后接续采购</w:t>
      </w:r>
    </w:p>
    <w:p w14:paraId="1151C7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themeColor="text1"/>
          <w:spacing w:val="-20"/>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0"/>
          <w:szCs w:val="40"/>
          <w:highlight w:val="none"/>
          <w:lang w:val="en-US" w:eastAsia="zh-CN"/>
          <w14:textFill>
            <w14:solidFill>
              <w14:schemeClr w14:val="tx1"/>
            </w14:solidFill>
          </w14:textFill>
        </w:rPr>
        <w:t>非中选产品信息申报表</w:t>
      </w:r>
    </w:p>
    <w:p w14:paraId="41366E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pPr>
    </w:p>
    <w:tbl>
      <w:tblPr>
        <w:tblStyle w:val="3"/>
        <w:tblW w:w="14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13"/>
        <w:gridCol w:w="1650"/>
        <w:gridCol w:w="1400"/>
        <w:gridCol w:w="2261"/>
        <w:gridCol w:w="1914"/>
        <w:gridCol w:w="1800"/>
        <w:gridCol w:w="1586"/>
        <w:gridCol w:w="1123"/>
        <w:gridCol w:w="1213"/>
      </w:tblGrid>
      <w:tr w14:paraId="5362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8" w:type="dxa"/>
            <w:noWrap w:val="0"/>
            <w:vAlign w:val="center"/>
          </w:tcPr>
          <w:p w14:paraId="14995BC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序 号</w:t>
            </w:r>
          </w:p>
        </w:tc>
        <w:tc>
          <w:tcPr>
            <w:tcW w:w="1013" w:type="dxa"/>
            <w:noWrap w:val="0"/>
            <w:vAlign w:val="center"/>
          </w:tcPr>
          <w:p w14:paraId="48F35F1D">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t>类别</w:t>
            </w:r>
          </w:p>
        </w:tc>
        <w:tc>
          <w:tcPr>
            <w:tcW w:w="1650" w:type="dxa"/>
            <w:shd w:val="clear" w:color="auto" w:fill="auto"/>
            <w:noWrap w:val="0"/>
            <w:vAlign w:val="center"/>
          </w:tcPr>
          <w:p w14:paraId="384F7019">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kern w:val="2"/>
                <w:sz w:val="20"/>
                <w:szCs w:val="20"/>
                <w:highlight w:val="none"/>
                <w:vertAlign w:val="baseline"/>
                <w:lang w:val="en-US" w:eastAsia="zh-CN" w:bidi="ar-SA"/>
                <w14:textFill>
                  <w14:solidFill>
                    <w14:schemeClr w14:val="tx1"/>
                  </w14:solidFill>
                </w14:textFill>
              </w:rPr>
            </w:pPr>
            <w:r>
              <w:rPr>
                <w:rFonts w:hint="eastAsia" w:ascii="等线" w:hAnsi="等线" w:eastAsia="等线" w:cs="等线"/>
                <w:b/>
                <w:bCs/>
                <w:color w:val="000000" w:themeColor="text1"/>
                <w:kern w:val="2"/>
                <w:sz w:val="20"/>
                <w:szCs w:val="20"/>
                <w:highlight w:val="none"/>
                <w:vertAlign w:val="baseline"/>
                <w:lang w:val="en-US" w:eastAsia="zh-CN" w:bidi="ar-SA"/>
                <w14:textFill>
                  <w14:solidFill>
                    <w14:schemeClr w14:val="tx1"/>
                  </w14:solidFill>
                </w14:textFill>
              </w:rPr>
              <w:t>类别名称</w:t>
            </w:r>
          </w:p>
        </w:tc>
        <w:tc>
          <w:tcPr>
            <w:tcW w:w="1400" w:type="dxa"/>
            <w:shd w:val="clear" w:color="auto" w:fill="auto"/>
            <w:noWrap w:val="0"/>
            <w:vAlign w:val="center"/>
          </w:tcPr>
          <w:p w14:paraId="0CA7DFC9">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kern w:val="2"/>
                <w:sz w:val="20"/>
                <w:szCs w:val="20"/>
                <w:highlight w:val="none"/>
                <w:vertAlign w:val="baseline"/>
                <w:lang w:val="en-US" w:eastAsia="zh-CN" w:bidi="ar-SA"/>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注册证名称</w:t>
            </w:r>
          </w:p>
        </w:tc>
        <w:tc>
          <w:tcPr>
            <w:tcW w:w="2261" w:type="dxa"/>
            <w:shd w:val="clear" w:color="auto" w:fill="auto"/>
            <w:noWrap w:val="0"/>
            <w:vAlign w:val="center"/>
          </w:tcPr>
          <w:p w14:paraId="2DB07DC3">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kern w:val="2"/>
                <w:sz w:val="20"/>
                <w:szCs w:val="20"/>
                <w:highlight w:val="none"/>
                <w:vertAlign w:val="baseline"/>
                <w:lang w:val="en-US" w:eastAsia="zh-CN" w:bidi="ar-SA"/>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注册证号</w:t>
            </w:r>
          </w:p>
        </w:tc>
        <w:tc>
          <w:tcPr>
            <w:tcW w:w="1914" w:type="dxa"/>
            <w:shd w:val="clear" w:color="auto" w:fill="auto"/>
            <w:noWrap w:val="0"/>
            <w:vAlign w:val="center"/>
          </w:tcPr>
          <w:p w14:paraId="1974D980">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kern w:val="2"/>
                <w:sz w:val="20"/>
                <w:szCs w:val="20"/>
                <w:highlight w:val="none"/>
                <w:vertAlign w:val="baseline"/>
                <w:lang w:val="en-US" w:eastAsia="zh-CN" w:bidi="ar-SA"/>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申报企业</w:t>
            </w:r>
          </w:p>
        </w:tc>
        <w:tc>
          <w:tcPr>
            <w:tcW w:w="1800" w:type="dxa"/>
            <w:shd w:val="clear" w:color="auto" w:fill="auto"/>
            <w:noWrap w:val="0"/>
            <w:vAlign w:val="center"/>
          </w:tcPr>
          <w:p w14:paraId="6FDA18D2">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kern w:val="2"/>
                <w:sz w:val="20"/>
                <w:szCs w:val="20"/>
                <w:highlight w:val="none"/>
                <w:vertAlign w:val="baseline"/>
                <w:lang w:val="en-US" w:eastAsia="zh-CN" w:bidi="ar-SA"/>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生产企业</w:t>
            </w:r>
          </w:p>
        </w:tc>
        <w:tc>
          <w:tcPr>
            <w:tcW w:w="1586" w:type="dxa"/>
            <w:shd w:val="clear" w:color="auto" w:fill="auto"/>
            <w:noWrap w:val="0"/>
            <w:vAlign w:val="center"/>
          </w:tcPr>
          <w:p w14:paraId="318D5F71">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申报价格</w:t>
            </w:r>
          </w:p>
          <w:p w14:paraId="6DC5C14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（元/把/支）</w:t>
            </w:r>
          </w:p>
        </w:tc>
        <w:tc>
          <w:tcPr>
            <w:tcW w:w="1123" w:type="dxa"/>
            <w:shd w:val="clear" w:color="auto" w:fill="auto"/>
            <w:noWrap w:val="0"/>
            <w:vAlign w:val="center"/>
          </w:tcPr>
          <w:p w14:paraId="64E3C270">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非带量最低价（元/把/支</w:t>
            </w:r>
          </w:p>
        </w:tc>
        <w:tc>
          <w:tcPr>
            <w:tcW w:w="1213" w:type="dxa"/>
            <w:shd w:val="clear" w:color="auto" w:fill="auto"/>
            <w:noWrap w:val="0"/>
            <w:vAlign w:val="center"/>
          </w:tcPr>
          <w:p w14:paraId="3531AF32">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备注</w:t>
            </w:r>
          </w:p>
        </w:tc>
      </w:tr>
      <w:tr w14:paraId="57B6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98" w:type="dxa"/>
            <w:noWrap w:val="0"/>
            <w:vAlign w:val="center"/>
          </w:tcPr>
          <w:p w14:paraId="2EFCE1CF">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1</w:t>
            </w:r>
          </w:p>
        </w:tc>
        <w:tc>
          <w:tcPr>
            <w:tcW w:w="1013" w:type="dxa"/>
            <w:noWrap w:val="0"/>
            <w:vAlign w:val="center"/>
          </w:tcPr>
          <w:p w14:paraId="287C6DDD">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1类</w:t>
            </w:r>
          </w:p>
        </w:tc>
        <w:tc>
          <w:tcPr>
            <w:tcW w:w="1650" w:type="dxa"/>
            <w:shd w:val="clear" w:color="auto" w:fill="auto"/>
            <w:noWrap w:val="0"/>
            <w:vAlign w:val="center"/>
          </w:tcPr>
          <w:p w14:paraId="398178B0">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-次性使用超声刀头(闭合血管直径≤3mm)</w:t>
            </w:r>
          </w:p>
        </w:tc>
        <w:tc>
          <w:tcPr>
            <w:tcW w:w="1400" w:type="dxa"/>
            <w:shd w:val="clear" w:color="auto" w:fill="auto"/>
            <w:noWrap w:val="0"/>
            <w:vAlign w:val="center"/>
          </w:tcPr>
          <w:p w14:paraId="13E7399A">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一次性使用超声刀头</w:t>
            </w:r>
          </w:p>
        </w:tc>
        <w:tc>
          <w:tcPr>
            <w:tcW w:w="2261" w:type="dxa"/>
            <w:shd w:val="clear" w:color="auto" w:fill="auto"/>
            <w:noWrap w:val="0"/>
            <w:vAlign w:val="center"/>
          </w:tcPr>
          <w:p w14:paraId="298EFBD7">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国械注准</w:t>
            </w:r>
          </w:p>
          <w:p w14:paraId="69EC29B0">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20183※※※228</w:t>
            </w:r>
          </w:p>
        </w:tc>
        <w:tc>
          <w:tcPr>
            <w:tcW w:w="1914" w:type="dxa"/>
            <w:shd w:val="clear" w:color="auto" w:fill="auto"/>
            <w:noWrap w:val="0"/>
            <w:vAlign w:val="center"/>
          </w:tcPr>
          <w:p w14:paraId="2C9E3DF4">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※※※有限公司</w:t>
            </w:r>
          </w:p>
        </w:tc>
        <w:tc>
          <w:tcPr>
            <w:tcW w:w="1800" w:type="dxa"/>
            <w:shd w:val="clear" w:color="auto" w:fill="auto"/>
            <w:noWrap w:val="0"/>
            <w:vAlign w:val="center"/>
          </w:tcPr>
          <w:p w14:paraId="769C7F67">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1586" w:type="dxa"/>
            <w:shd w:val="clear" w:color="auto" w:fill="auto"/>
            <w:noWrap w:val="0"/>
            <w:vAlign w:val="center"/>
          </w:tcPr>
          <w:p w14:paraId="0F1C3386">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1123" w:type="dxa"/>
            <w:shd w:val="clear" w:color="auto" w:fill="auto"/>
            <w:noWrap w:val="0"/>
            <w:vAlign w:val="center"/>
          </w:tcPr>
          <w:p w14:paraId="22CA79ED">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18"/>
                <w:szCs w:val="18"/>
                <w:highlight w:val="none"/>
                <w:vertAlign w:val="baseline"/>
                <w:lang w:val="en-US" w:eastAsia="zh-CN"/>
              </w:rPr>
              <w:t>***</w:t>
            </w:r>
          </w:p>
        </w:tc>
        <w:tc>
          <w:tcPr>
            <w:tcW w:w="1213" w:type="dxa"/>
            <w:shd w:val="clear" w:color="auto" w:fill="auto"/>
            <w:noWrap w:val="0"/>
            <w:vAlign w:val="center"/>
          </w:tcPr>
          <w:p w14:paraId="4BD4C883">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宋体" w:hAnsi="宋体" w:eastAsia="宋体" w:cs="宋体"/>
                <w:color w:val="auto"/>
                <w:kern w:val="2"/>
                <w:sz w:val="16"/>
                <w:szCs w:val="16"/>
                <w:highlight w:val="none"/>
                <w:vertAlign w:val="baseline"/>
                <w:lang w:val="en-US" w:eastAsia="zh-CN" w:bidi="ar-SA"/>
              </w:rPr>
            </w:pPr>
            <w:r>
              <w:rPr>
                <w:rFonts w:hint="eastAsia" w:ascii="宋体" w:hAnsi="宋体" w:eastAsia="宋体" w:cs="宋体"/>
                <w:color w:val="auto"/>
                <w:sz w:val="16"/>
                <w:szCs w:val="16"/>
                <w:highlight w:val="none"/>
                <w:lang w:val="en-US" w:eastAsia="zh-CN"/>
              </w:rPr>
              <w:t>举例数据，正式填写时请予以删除</w:t>
            </w:r>
          </w:p>
        </w:tc>
      </w:tr>
      <w:tr w14:paraId="3F3D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98" w:type="dxa"/>
            <w:noWrap w:val="0"/>
            <w:vAlign w:val="center"/>
          </w:tcPr>
          <w:p w14:paraId="056BF58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w:t>
            </w:r>
          </w:p>
        </w:tc>
        <w:tc>
          <w:tcPr>
            <w:tcW w:w="1013" w:type="dxa"/>
            <w:noWrap w:val="0"/>
            <w:vAlign w:val="center"/>
          </w:tcPr>
          <w:p w14:paraId="4420863E">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9类</w:t>
            </w:r>
          </w:p>
        </w:tc>
        <w:tc>
          <w:tcPr>
            <w:tcW w:w="1650" w:type="dxa"/>
            <w:shd w:val="clear" w:color="auto" w:fill="auto"/>
            <w:noWrap w:val="0"/>
            <w:vAlign w:val="center"/>
          </w:tcPr>
          <w:p w14:paraId="77B3CF39">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预充式导管冲洗器</w:t>
            </w:r>
          </w:p>
        </w:tc>
        <w:tc>
          <w:tcPr>
            <w:tcW w:w="1400" w:type="dxa"/>
            <w:shd w:val="clear" w:color="auto" w:fill="auto"/>
            <w:noWrap w:val="0"/>
            <w:vAlign w:val="center"/>
          </w:tcPr>
          <w:p w14:paraId="170708A8">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shd w:val="clear" w:color="auto" w:fill="FFFFFF"/>
              </w:rPr>
              <w:t>预充式导管冲洗器</w:t>
            </w:r>
          </w:p>
        </w:tc>
        <w:tc>
          <w:tcPr>
            <w:tcW w:w="2261" w:type="dxa"/>
            <w:shd w:val="clear" w:color="auto" w:fill="auto"/>
            <w:noWrap w:val="0"/>
            <w:vAlign w:val="center"/>
          </w:tcPr>
          <w:p w14:paraId="02ECA0A3">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国械注进</w:t>
            </w:r>
          </w:p>
          <w:p w14:paraId="05270D78">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20203※※※485</w:t>
            </w:r>
          </w:p>
        </w:tc>
        <w:tc>
          <w:tcPr>
            <w:tcW w:w="1914" w:type="dxa"/>
            <w:shd w:val="clear" w:color="auto" w:fill="auto"/>
            <w:noWrap w:val="0"/>
            <w:vAlign w:val="center"/>
          </w:tcPr>
          <w:p w14:paraId="61C2403E">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※※※有限公司</w:t>
            </w:r>
          </w:p>
        </w:tc>
        <w:tc>
          <w:tcPr>
            <w:tcW w:w="1800" w:type="dxa"/>
            <w:shd w:val="clear" w:color="auto" w:fill="auto"/>
            <w:noWrap w:val="0"/>
            <w:vAlign w:val="center"/>
          </w:tcPr>
          <w:p w14:paraId="3796DF36">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1586" w:type="dxa"/>
            <w:shd w:val="clear" w:color="auto" w:fill="auto"/>
            <w:noWrap w:val="0"/>
            <w:vAlign w:val="center"/>
          </w:tcPr>
          <w:p w14:paraId="452B2B7F">
            <w:pPr>
              <w:keepNext w:val="0"/>
              <w:keepLines w:val="0"/>
              <w:pageBreakBefore w:val="0"/>
              <w:kinsoku/>
              <w:wordWrap/>
              <w:overflowPunct/>
              <w:topLinePunct w:val="0"/>
              <w:autoSpaceDE/>
              <w:autoSpaceDN/>
              <w:bidi w:val="0"/>
              <w:adjustRightInd/>
              <w:snapToGrid/>
              <w:spacing w:line="220" w:lineRule="atLeast"/>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color w:val="auto"/>
                <w:sz w:val="18"/>
                <w:szCs w:val="18"/>
                <w:highlight w:val="none"/>
                <w:vertAlign w:val="baseline"/>
                <w:lang w:val="en-US" w:eastAsia="zh-CN"/>
              </w:rPr>
              <w:t>**</w:t>
            </w:r>
          </w:p>
        </w:tc>
        <w:tc>
          <w:tcPr>
            <w:tcW w:w="1123" w:type="dxa"/>
            <w:shd w:val="clear" w:color="auto" w:fill="auto"/>
            <w:noWrap w:val="0"/>
            <w:vAlign w:val="center"/>
          </w:tcPr>
          <w:p w14:paraId="1091F895">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18"/>
                <w:szCs w:val="18"/>
                <w:highlight w:val="none"/>
                <w:vertAlign w:val="baseline"/>
                <w:lang w:val="en-US" w:eastAsia="zh-CN"/>
              </w:rPr>
              <w:t>*.**</w:t>
            </w:r>
          </w:p>
        </w:tc>
        <w:tc>
          <w:tcPr>
            <w:tcW w:w="1213" w:type="dxa"/>
            <w:shd w:val="clear" w:color="auto" w:fill="auto"/>
            <w:noWrap w:val="0"/>
            <w:vAlign w:val="center"/>
          </w:tcPr>
          <w:p w14:paraId="66EDA52C">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宋体" w:hAnsi="宋体" w:eastAsia="宋体" w:cs="宋体"/>
                <w:color w:val="auto"/>
                <w:kern w:val="2"/>
                <w:sz w:val="16"/>
                <w:szCs w:val="16"/>
                <w:highlight w:val="none"/>
                <w:vertAlign w:val="baseline"/>
                <w:lang w:val="en-US" w:eastAsia="zh-CN" w:bidi="ar-SA"/>
              </w:rPr>
            </w:pPr>
            <w:r>
              <w:rPr>
                <w:rFonts w:hint="eastAsia" w:ascii="宋体" w:hAnsi="宋体" w:eastAsia="宋体" w:cs="宋体"/>
                <w:color w:val="auto"/>
                <w:sz w:val="16"/>
                <w:szCs w:val="16"/>
                <w:highlight w:val="none"/>
                <w:lang w:val="en-US" w:eastAsia="zh-CN"/>
              </w:rPr>
              <w:t>举例数据，正式填写时请予以删除</w:t>
            </w:r>
          </w:p>
        </w:tc>
      </w:tr>
      <w:tr w14:paraId="216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noWrap w:val="0"/>
            <w:vAlign w:val="center"/>
          </w:tcPr>
          <w:p w14:paraId="06A303E8">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13" w:type="dxa"/>
            <w:noWrap w:val="0"/>
            <w:vAlign w:val="center"/>
          </w:tcPr>
          <w:p w14:paraId="4C8DF8C1">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i w:val="0"/>
                <w:iCs w:val="0"/>
                <w:color w:val="000000" w:themeColor="text1"/>
                <w:kern w:val="0"/>
                <w:sz w:val="18"/>
                <w:szCs w:val="18"/>
                <w:u w:val="none"/>
                <w:lang w:val="en-US" w:eastAsia="zh-CN" w:bidi="ar"/>
                <w14:textFill>
                  <w14:solidFill>
                    <w14:schemeClr w14:val="tx1"/>
                  </w14:solidFill>
                </w14:textFill>
              </w:rPr>
            </w:pPr>
          </w:p>
        </w:tc>
        <w:tc>
          <w:tcPr>
            <w:tcW w:w="1650" w:type="dxa"/>
            <w:noWrap w:val="0"/>
            <w:vAlign w:val="center"/>
          </w:tcPr>
          <w:p w14:paraId="7F936A95">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400" w:type="dxa"/>
            <w:noWrap w:val="0"/>
            <w:vAlign w:val="center"/>
          </w:tcPr>
          <w:p w14:paraId="5595D0BE">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2261" w:type="dxa"/>
            <w:noWrap w:val="0"/>
            <w:vAlign w:val="center"/>
          </w:tcPr>
          <w:p w14:paraId="3831EBE2">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914" w:type="dxa"/>
            <w:noWrap w:val="0"/>
            <w:vAlign w:val="center"/>
          </w:tcPr>
          <w:p w14:paraId="152AF617">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800" w:type="dxa"/>
            <w:noWrap w:val="0"/>
            <w:vAlign w:val="center"/>
          </w:tcPr>
          <w:p w14:paraId="32ED848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586" w:type="dxa"/>
            <w:noWrap w:val="0"/>
            <w:vAlign w:val="center"/>
          </w:tcPr>
          <w:p w14:paraId="31532CD6">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123" w:type="dxa"/>
            <w:noWrap w:val="0"/>
            <w:vAlign w:val="center"/>
          </w:tcPr>
          <w:p w14:paraId="4673532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213" w:type="dxa"/>
            <w:noWrap w:val="0"/>
            <w:vAlign w:val="center"/>
          </w:tcPr>
          <w:p w14:paraId="248D38D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r>
    </w:tbl>
    <w:p w14:paraId="453F894C">
      <w:pPr>
        <w:keepNext w:val="0"/>
        <w:keepLines w:val="0"/>
        <w:pageBreakBefore w:val="0"/>
        <w:kinsoku/>
        <w:wordWrap/>
        <w:overflowPunct/>
        <w:topLinePunct w:val="0"/>
        <w:autoSpaceDE/>
        <w:autoSpaceDN/>
        <w:bidi w:val="0"/>
        <w:adjustRightInd/>
        <w:snapToGrid/>
        <w:spacing w:line="220" w:lineRule="atLeast"/>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p>
    <w:p w14:paraId="21078C8F">
      <w:pPr>
        <w:keepNext w:val="0"/>
        <w:keepLines w:val="0"/>
        <w:pageBreakBefore w:val="0"/>
        <w:kinsoku/>
        <w:wordWrap/>
        <w:overflowPunct/>
        <w:topLinePunct w:val="0"/>
        <w:autoSpaceDE/>
        <w:autoSpaceDN/>
        <w:bidi w:val="0"/>
        <w:adjustRightInd/>
        <w:snapToGrid/>
        <w:spacing w:line="220" w:lineRule="atLeast"/>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填表说明：</w:t>
      </w:r>
    </w:p>
    <w:p w14:paraId="7B2E677F">
      <w:pPr>
        <w:keepNext w:val="0"/>
        <w:keepLines w:val="0"/>
        <w:widowControl/>
        <w:numPr>
          <w:ilvl w:val="0"/>
          <w:numId w:val="1"/>
        </w:numPr>
        <w:suppressLineNumbers w:val="0"/>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申报企业须以同类别同一注册证为单元申报价格，超声刀头报价单位为把，预充式导管冲洗器报价单位为支，计价单位为人民币“元”，保留小数点后两位；</w:t>
      </w:r>
    </w:p>
    <w:p w14:paraId="009E9B71">
      <w:pPr>
        <w:keepNext w:val="0"/>
        <w:keepLines w:val="0"/>
        <w:widowControl/>
        <w:numPr>
          <w:ilvl w:val="0"/>
          <w:numId w:val="1"/>
        </w:numPr>
        <w:suppressLineNumbers w:val="0"/>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请申报企业务必按照要求申报价格，根据《超声刀头和预充式导管冲洗器集中带量采购协议期满接续采购文件》，非中选产品申报价格不高于同采购品种同类别的红线挂网价和自身非带量最低价两者低值的，可以在广东省挂网交易，超过两者低值的暂不予挂网。</w:t>
      </w:r>
    </w:p>
    <w:p w14:paraId="47392D2F">
      <w:pPr>
        <w:numPr>
          <w:ilvl w:val="0"/>
          <w:numId w:val="0"/>
        </w:numPr>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3.以上填写信息为举例数据，正式填写时请予以删除。</w:t>
      </w:r>
      <w:r>
        <w:rPr>
          <w:rFonts w:hint="eastAsia" w:ascii="仿宋_GB2312" w:eastAsia="仿宋_GB2312"/>
          <w:color w:val="000000" w:themeColor="text1"/>
          <w:sz w:val="30"/>
          <w:szCs w:val="30"/>
          <w:lang w:val="en-US" w:eastAsia="zh-CN"/>
          <w14:textFill>
            <w14:solidFill>
              <w14:schemeClr w14:val="tx1"/>
            </w14:solidFill>
          </w14:textFill>
        </w:rPr>
        <w:t xml:space="preserve">                          </w:t>
      </w:r>
    </w:p>
    <w:p w14:paraId="3D7471A9">
      <w:pPr>
        <w:wordWrap w:val="0"/>
        <w:spacing w:line="240" w:lineRule="auto"/>
        <w:ind w:firstLine="5400" w:firstLineChars="1800"/>
        <w:jc w:val="righ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申报</w:t>
      </w:r>
      <w:r>
        <w:rPr>
          <w:rFonts w:hint="eastAsia" w:ascii="仿宋_GB2312" w:eastAsia="仿宋_GB2312"/>
          <w:color w:val="000000" w:themeColor="text1"/>
          <w:sz w:val="24"/>
          <w:szCs w:val="24"/>
          <w14:textFill>
            <w14:solidFill>
              <w14:schemeClr w14:val="tx1"/>
            </w14:solidFill>
          </w14:textFill>
        </w:rPr>
        <w:t>企业(盖章):</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 xml:space="preserve">     </w:t>
      </w:r>
    </w:p>
    <w:p w14:paraId="37A1FD01">
      <w:pPr>
        <w:wordWrap w:val="0"/>
        <w:spacing w:line="240" w:lineRule="auto"/>
        <w:jc w:val="righ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法定代表人（签字）:</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 xml:space="preserve">  </w:t>
      </w:r>
    </w:p>
    <w:p w14:paraId="7F06BC46">
      <w:pPr>
        <w:wordWrap w:val="0"/>
        <w:spacing w:line="240" w:lineRule="auto"/>
        <w:ind w:firstLine="6000" w:firstLineChars="2500"/>
        <w:jc w:val="righ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w:t>
      </w:r>
      <w:r>
        <w:rPr>
          <w:rFonts w:hint="eastAsia" w:ascii="仿宋_GB2312" w:eastAsia="仿宋_GB2312"/>
          <w:color w:val="000000" w:themeColor="text1"/>
          <w:sz w:val="24"/>
          <w:szCs w:val="24"/>
          <w:lang w:val="en-US" w:eastAsia="zh-CN"/>
          <w14:textFill>
            <w14:solidFill>
              <w14:schemeClr w14:val="tx1"/>
            </w14:solidFill>
          </w14:textFill>
        </w:rPr>
        <w:t>25</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年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月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E6F6A0-4E80-4112-BAB5-BD8FAF30F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2A58A430-9C28-470C-BFA7-561EA488478C}"/>
  </w:font>
  <w:font w:name="仿宋">
    <w:panose1 w:val="02010609060101010101"/>
    <w:charset w:val="86"/>
    <w:family w:val="auto"/>
    <w:pitch w:val="default"/>
    <w:sig w:usb0="800002BF" w:usb1="38CF7CFA" w:usb2="00000016" w:usb3="00000000" w:csb0="00040001" w:csb1="00000000"/>
    <w:embedRegular r:id="rId3" w:fontKey="{8A39E842-FD60-4E80-BC86-FF1F2D870500}"/>
  </w:font>
  <w:font w:name="仿宋_GB2312">
    <w:panose1 w:val="02010609030101010101"/>
    <w:charset w:val="86"/>
    <w:family w:val="auto"/>
    <w:pitch w:val="default"/>
    <w:sig w:usb0="00000001" w:usb1="080E0000" w:usb2="00000000" w:usb3="00000000" w:csb0="00040000" w:csb1="00000000"/>
    <w:embedRegular r:id="rId4" w:fontKey="{4B5CA441-CCB7-40F8-B218-C115E95F427A}"/>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A6C6D"/>
    <w:multiLevelType w:val="singleLevel"/>
    <w:tmpl w:val="EE6A6C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YjhlYjczNDY2MzM4OWE3NmNiNjgzNmM1YTk4YjkifQ=="/>
    <w:docVar w:name="KGWebUrl" w:val="https://oa.gdaee.com.cn/sys/attachment/sys_att_main/jg_service.jsp"/>
  </w:docVars>
  <w:rsids>
    <w:rsidRoot w:val="00000000"/>
    <w:rsid w:val="059D6765"/>
    <w:rsid w:val="095F7A2A"/>
    <w:rsid w:val="09A834E2"/>
    <w:rsid w:val="17451995"/>
    <w:rsid w:val="17A87F98"/>
    <w:rsid w:val="17C140B4"/>
    <w:rsid w:val="188C1DDE"/>
    <w:rsid w:val="18DB5458"/>
    <w:rsid w:val="190C11D8"/>
    <w:rsid w:val="19445D81"/>
    <w:rsid w:val="1A910A79"/>
    <w:rsid w:val="1B336263"/>
    <w:rsid w:val="1B8F1C3F"/>
    <w:rsid w:val="1E3E4757"/>
    <w:rsid w:val="22A91D2C"/>
    <w:rsid w:val="2C9917B7"/>
    <w:rsid w:val="33430EB5"/>
    <w:rsid w:val="33E300CC"/>
    <w:rsid w:val="35E45FBE"/>
    <w:rsid w:val="3A2F58CB"/>
    <w:rsid w:val="3B016FA4"/>
    <w:rsid w:val="3FB74EEC"/>
    <w:rsid w:val="4123196F"/>
    <w:rsid w:val="42FA3989"/>
    <w:rsid w:val="442974C4"/>
    <w:rsid w:val="4899111C"/>
    <w:rsid w:val="4BF56507"/>
    <w:rsid w:val="51AA5C20"/>
    <w:rsid w:val="5DE05917"/>
    <w:rsid w:val="62353F2E"/>
    <w:rsid w:val="704238EF"/>
    <w:rsid w:val="70E97FEF"/>
    <w:rsid w:val="78DA2F6F"/>
    <w:rsid w:val="7B822AA3"/>
    <w:rsid w:val="7D081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454</Words>
  <Characters>486</Characters>
  <Lines>0</Lines>
  <Paragraphs>0</Paragraphs>
  <TotalTime>2</TotalTime>
  <ScaleCrop>false</ScaleCrop>
  <LinksUpToDate>false</LinksUpToDate>
  <CharactersWithSpaces>552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雨天玩意儿</cp:lastModifiedBy>
  <dcterms:modified xsi:type="dcterms:W3CDTF">2025-05-16T01:33:59Z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4DC6E739FB654F649CCB890F72F13A15_13</vt:lpwstr>
  </property>
  <property fmtid="{D5CDD505-2E9C-101B-9397-08002B2CF9AE}" pid="4" name="KSOTemplateDocerSaveRecord">
    <vt:lpwstr>eyJoZGlkIjoiNzZhNTExM2Y2OTRmZDVlMGM4NmQ4MmIwNzBkMGY5NWEiLCJ1c2VySWQiOiI1NTI3MzQ4MDIifQ==</vt:lpwstr>
  </property>
</Properties>
</file>