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20" w:lineRule="exact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spacing w:after="0" w:line="620" w:lineRule="exact"/>
        <w:jc w:val="left"/>
        <w:rPr>
          <w:rFonts w:ascii="黑体" w:hAnsi="黑体" w:eastAsia="黑体" w:cs="黑体"/>
          <w:sz w:val="32"/>
        </w:rPr>
      </w:pPr>
    </w:p>
    <w:p>
      <w:pPr>
        <w:spacing w:after="0" w:line="6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操作手册</w:t>
      </w:r>
    </w:p>
    <w:p>
      <w:pPr>
        <w:spacing w:after="0" w:line="620" w:lineRule="exact"/>
        <w:jc w:val="center"/>
        <w:rPr>
          <w:rFonts w:ascii="方正小标宋简体" w:hAnsi="宋体" w:eastAsia="方正小标宋简体"/>
          <w:spacing w:val="8"/>
          <w:sz w:val="44"/>
          <w:szCs w:val="44"/>
        </w:rPr>
      </w:pPr>
    </w:p>
    <w:p>
      <w:pPr>
        <w:spacing w:after="0" w:line="62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一、常见问题说明</w:t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1.每个招采子系统用户仅可绑定一个微信号，再次绑定则自动替代既往绑定人；</w:t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2.暂不支持在微信端点击跳转至招采子系统；</w:t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3.目前支持的提醒类型如附件2所示，后续将进一步补充完善。</w:t>
      </w:r>
    </w:p>
    <w:p>
      <w:pPr>
        <w:spacing w:after="0" w:line="62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二、操作说明</w:t>
      </w:r>
    </w:p>
    <w:p>
      <w:pPr>
        <w:spacing w:after="0" w:line="620" w:lineRule="exact"/>
        <w:ind w:firstLine="640" w:firstLineChars="200"/>
        <w:rPr>
          <w:rFonts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（一）绑定接收者微信</w:t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1.登录山东省药品和医用耗材招采管理子系统（https://ypjc.ybj.shandong.gov.cn/login），鼠标移动到山东省招采管理系统页面右上角二维码处，展示绑定和解绑二维码。</w:t>
      </w:r>
    </w:p>
    <w:p>
      <w:pPr>
        <w:jc w:val="center"/>
      </w:pPr>
      <w:r>
        <w:drawing>
          <wp:inline distT="0" distB="0" distL="114300" distR="114300">
            <wp:extent cx="3236595" cy="1355725"/>
            <wp:effectExtent l="0" t="0" r="190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182620" cy="1531620"/>
            <wp:effectExtent l="0" t="0" r="5080" b="508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2.使用微信扫描该二维码。</w:t>
      </w:r>
    </w:p>
    <w:p>
      <w:pPr>
        <w:jc w:val="center"/>
      </w:pPr>
      <w:r>
        <w:drawing>
          <wp:inline distT="0" distB="0" distL="114300" distR="114300">
            <wp:extent cx="1635125" cy="2228215"/>
            <wp:effectExtent l="0" t="0" r="3175" b="698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3.扫完二维码后显示身份绑定二维码图片，长按识别二维码，点击弹出菜单“山东省公共资源交易中心齐鲁云采”。</w:t>
      </w:r>
    </w:p>
    <w:p>
      <w:pPr>
        <w:jc w:val="center"/>
        <w:rPr>
          <w:rFonts w:ascii="宋体" w:hAnsi="宋体" w:eastAsia="仿宋_GB2312"/>
          <w:sz w:val="32"/>
        </w:rPr>
      </w:pPr>
      <w:r>
        <w:drawing>
          <wp:inline distT="0" distB="0" distL="114300" distR="114300">
            <wp:extent cx="2654300" cy="2489200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4.跳转到“山东省公共资源交易中心齐鲁云采公众号”，点击关注服务号。（已关注的忽略此步）。</w:t>
      </w:r>
    </w:p>
    <w:p>
      <w:pPr>
        <w:jc w:val="center"/>
      </w:pPr>
      <w:r>
        <w:drawing>
          <wp:inline distT="0" distB="0" distL="0" distR="0">
            <wp:extent cx="2949575" cy="2623820"/>
            <wp:effectExtent l="0" t="0" r="9525" b="5080"/>
            <wp:docPr id="5146198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198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2809" cy="263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5.公众号窗口弹出业务办理进度身份码绑定的提醒，则说明绑定成功。</w:t>
      </w:r>
    </w:p>
    <w:p>
      <w:pPr>
        <w:jc w:val="center"/>
      </w:pPr>
      <w:r>
        <w:drawing>
          <wp:inline distT="0" distB="0" distL="0" distR="0">
            <wp:extent cx="1313815" cy="2797175"/>
            <wp:effectExtent l="0" t="0" r="6985" b="9525"/>
            <wp:docPr id="1316429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2929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1522" cy="281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6.置顶服务号。为了避免错过提醒消息，可将齐鲁云采服务号置顶。</w:t>
      </w:r>
    </w:p>
    <w:p>
      <w:pPr>
        <w:jc w:val="center"/>
      </w:pPr>
      <w:r>
        <w:drawing>
          <wp:inline distT="0" distB="0" distL="114300" distR="114300">
            <wp:extent cx="2654300" cy="290830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20" w:lineRule="exact"/>
        <w:ind w:firstLine="640" w:firstLineChars="200"/>
        <w:rPr>
          <w:rFonts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（二）解绑操作</w:t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1.点击解绑按钮，出现解绑二维码，使用微信扫描解绑二维码。</w:t>
      </w:r>
    </w:p>
    <w:p>
      <w:pPr>
        <w:jc w:val="center"/>
      </w:pPr>
      <w:r>
        <w:drawing>
          <wp:inline distT="0" distB="0" distL="114300" distR="114300">
            <wp:extent cx="1821815" cy="2187575"/>
            <wp:effectExtent l="0" t="0" r="6985" b="952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2.长按识别身份绑定码，点击菜单““山东省公共资源交易中心齐鲁云采”。</w:t>
      </w:r>
    </w:p>
    <w:p>
      <w:pPr>
        <w:jc w:val="center"/>
      </w:pPr>
      <w:r>
        <w:drawing>
          <wp:inline distT="0" distB="0" distL="114300" distR="114300">
            <wp:extent cx="3263900" cy="3003550"/>
            <wp:effectExtent l="0" t="0" r="0" b="635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20" w:lineRule="exact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3.公众号窗口提示业务办理进度身份码解绑的提醒，则说明解绑成功。</w:t>
      </w:r>
    </w:p>
    <w:p>
      <w:pPr>
        <w:jc w:val="center"/>
        <w:rPr>
          <w:rFonts w:hint="eastAsia" w:ascii="宋体" w:hAnsi="宋体" w:eastAsia="仿宋_GB2312"/>
          <w:spacing w:val="0"/>
          <w:kern w:val="0"/>
          <w:sz w:val="32"/>
        </w:rPr>
      </w:pPr>
      <w:r>
        <w:drawing>
          <wp:inline distT="0" distB="0" distL="0" distR="0">
            <wp:extent cx="1619250" cy="3449955"/>
            <wp:effectExtent l="0" t="0" r="6350" b="4445"/>
            <wp:docPr id="2542744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74466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6286" cy="346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74785059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06510631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81EAF"/>
    <w:rsid w:val="003C7F5E"/>
    <w:rsid w:val="00FB26EE"/>
    <w:rsid w:val="47281EAF"/>
    <w:rsid w:val="5AA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39"/>
    <w:rPr>
      <w:rFonts w:eastAsia="仿宋"/>
      <w:sz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2025-06-12T06:00:00Z</dcterms:created>
  <dc:creator>王唯融</dc:creator>
  <cp:lastModifiedBy>王唯融</cp:lastModifiedBy>
  <dcterms:modified xsi:type="dcterms:W3CDTF">2025-06-12T06:01:26Z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CD7BBFE20C2E487E8FA1C8D701415384</vt:lpwstr>
  </property>
</Properties>
</file>